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EAA05" w14:textId="7B5C16A0" w:rsidR="00544FFD" w:rsidRDefault="00544FFD">
      <w:pPr>
        <w:jc w:val="center"/>
        <w:rPr>
          <w:b/>
          <w:sz w:val="28"/>
          <w:szCs w:val="28"/>
          <w:lang w:val="en-GB"/>
        </w:rPr>
      </w:pPr>
    </w:p>
    <w:p w14:paraId="6491407E" w14:textId="4A14B805"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40B542AF" w:rsidR="006F5FD0" w:rsidRPr="00B33EE6" w:rsidRDefault="00544FFD">
      <w:pPr>
        <w:jc w:val="center"/>
        <w:rPr>
          <w:sz w:val="28"/>
          <w:szCs w:val="28"/>
          <w:lang w:val="en-GB"/>
        </w:rPr>
      </w:pPr>
      <w:r>
        <w:rPr>
          <w:rStyle w:val="Strong"/>
          <w:sz w:val="28"/>
          <w:szCs w:val="28"/>
          <w:lang w:val="en-GB"/>
        </w:rPr>
        <w:t>Project Management</w:t>
      </w:r>
      <w:r w:rsidR="006F5FD0" w:rsidRPr="00B33EE6">
        <w:rPr>
          <w:rStyle w:val="Strong"/>
          <w:sz w:val="28"/>
          <w:szCs w:val="28"/>
          <w:lang w:val="en-GB"/>
        </w:rPr>
        <w:br/>
      </w:r>
      <w:r>
        <w:rPr>
          <w:rStyle w:val="Strong"/>
          <w:sz w:val="28"/>
          <w:szCs w:val="28"/>
          <w:lang w:val="en-GB"/>
        </w:rPr>
        <w:t>Republic of North Macedonia</w:t>
      </w:r>
    </w:p>
    <w:p w14:paraId="1BE20B1E"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45B748D" w:rsidR="006F5FD0" w:rsidRPr="00B33EE6" w:rsidRDefault="00544FFD" w:rsidP="001A6777">
      <w:pPr>
        <w:pStyle w:val="Blockquote"/>
        <w:ind w:left="284" w:hanging="284"/>
        <w:rPr>
          <w:i/>
          <w:sz w:val="22"/>
          <w:szCs w:val="22"/>
          <w:lang w:val="en-GB"/>
        </w:rPr>
      </w:pPr>
      <w:r>
        <w:rPr>
          <w:rStyle w:val="Emphasis"/>
          <w:i w:val="0"/>
          <w:sz w:val="22"/>
          <w:szCs w:val="22"/>
          <w:lang w:val="en-GB"/>
        </w:rPr>
        <w:t>Wild-A/1</w:t>
      </w:r>
    </w:p>
    <w:p w14:paraId="7A3797D8" w14:textId="77777777" w:rsidR="006F5FD0" w:rsidRPr="00B33EE6" w:rsidRDefault="007727F3" w:rsidP="001A6777">
      <w:pPr>
        <w:ind w:left="284" w:hanging="284"/>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1D0B57B" w:rsidR="006F5FD0" w:rsidRPr="00B33EE6" w:rsidRDefault="00F60220" w:rsidP="001A6777">
      <w:pPr>
        <w:pStyle w:val="Blockquote"/>
        <w:ind w:left="284" w:hanging="284"/>
        <w:jc w:val="both"/>
        <w:rPr>
          <w:sz w:val="22"/>
          <w:szCs w:val="22"/>
          <w:lang w:val="en-GB"/>
        </w:rPr>
      </w:pPr>
      <w:r w:rsidRPr="00544FFD">
        <w:rPr>
          <w:sz w:val="22"/>
          <w:szCs w:val="22"/>
          <w:lang w:val="en-GB"/>
        </w:rPr>
        <w:t>Single tender</w:t>
      </w:r>
    </w:p>
    <w:p w14:paraId="5F51B1AE" w14:textId="77777777" w:rsidR="00971962" w:rsidRPr="00B33EE6" w:rsidRDefault="006F5FD0" w:rsidP="001A6777">
      <w:pPr>
        <w:ind w:left="284" w:hanging="284"/>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708ED44B" w14:textId="14111F37" w:rsidR="00E93317" w:rsidRPr="00B33EE6" w:rsidRDefault="00E93317" w:rsidP="00E93317">
      <w:pPr>
        <w:pStyle w:val="PRAGHeading2"/>
        <w:numPr>
          <w:ilvl w:val="0"/>
          <w:numId w:val="0"/>
        </w:numPr>
        <w:spacing w:before="0" w:after="0"/>
        <w:ind w:right="360"/>
        <w:rPr>
          <w:lang w:val="en-GB"/>
        </w:rPr>
      </w:pPr>
      <w:r>
        <w:t>Interreg VI-A IPA</w:t>
      </w:r>
      <w:r w:rsidR="00A00FCF">
        <w:t xml:space="preserve"> Programme</w:t>
      </w:r>
      <w:r>
        <w:t xml:space="preserve"> Greece-North Macedonia</w:t>
      </w:r>
      <w:r w:rsidR="00A00FCF">
        <w:t xml:space="preserve"> 2021-2027</w:t>
      </w:r>
    </w:p>
    <w:p w14:paraId="797EC4DC"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3D5093C" w14:textId="0944475F" w:rsidR="00E93317" w:rsidRDefault="00024513" w:rsidP="00E93317">
      <w:pPr>
        <w:pStyle w:val="Blockquote"/>
        <w:ind w:left="0"/>
        <w:jc w:val="both"/>
      </w:pPr>
      <w:r w:rsidRPr="00024513">
        <w:t xml:space="preserve">The </w:t>
      </w:r>
      <w:r w:rsidR="00A00FCF">
        <w:t>Wild-A</w:t>
      </w:r>
      <w:r w:rsidRPr="00024513">
        <w:t xml:space="preserve"> project is implemented within the framework of the Interreg VI-A IPA Programme ‘Greece – North Macedonia 2021-2027’ and is co-financed by the European Union at 80% and by national funds at 20%</w:t>
      </w:r>
    </w:p>
    <w:p w14:paraId="06A35E3A" w14:textId="77777777" w:rsidR="00E93317" w:rsidRDefault="00E93317" w:rsidP="001A6777">
      <w:pPr>
        <w:pStyle w:val="Blockquote"/>
        <w:ind w:left="284" w:hanging="284"/>
        <w:jc w:val="both"/>
      </w:pPr>
      <w:r>
        <w:t xml:space="preserve">Project: Wild-A - 6007072 </w:t>
      </w:r>
    </w:p>
    <w:p w14:paraId="14A2E643" w14:textId="77777777" w:rsidR="00E93317" w:rsidRDefault="00E93317" w:rsidP="001A6777">
      <w:pPr>
        <w:pStyle w:val="Blockquote"/>
        <w:ind w:left="284" w:hanging="284"/>
        <w:jc w:val="both"/>
      </w:pPr>
      <w:r>
        <w:t xml:space="preserve">SUBSIDY CONTRACT No. 24400 </w:t>
      </w:r>
    </w:p>
    <w:p w14:paraId="0F532635" w14:textId="65430944" w:rsidR="00502217" w:rsidRPr="00B33EE6" w:rsidRDefault="00E93317" w:rsidP="001A6777">
      <w:pPr>
        <w:pStyle w:val="Blockquote"/>
        <w:ind w:left="284" w:hanging="284"/>
        <w:jc w:val="both"/>
        <w:rPr>
          <w:sz w:val="22"/>
          <w:szCs w:val="22"/>
          <w:lang w:val="en-GB"/>
        </w:rPr>
      </w:pPr>
      <w:r>
        <w:t xml:space="preserve">Budget lines: </w:t>
      </w:r>
      <w:r w:rsidR="00544FFD">
        <w:rPr>
          <w:rStyle w:val="Emphasis"/>
          <w:i w:val="0"/>
          <w:sz w:val="22"/>
          <w:szCs w:val="22"/>
          <w:lang w:val="en-GB"/>
        </w:rPr>
        <w:t xml:space="preserve">Del. 1.2; Del. 3.3 </w:t>
      </w:r>
    </w:p>
    <w:p w14:paraId="03ED8384"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B4EA350" w:rsidR="006F5FD0" w:rsidRDefault="00E93317" w:rsidP="001A6777">
      <w:pPr>
        <w:ind w:right="357"/>
        <w:jc w:val="both"/>
        <w:rPr>
          <w:rStyle w:val="Emphasis"/>
          <w:i w:val="0"/>
          <w:sz w:val="22"/>
          <w:szCs w:val="22"/>
          <w:lang w:val="en-GB"/>
        </w:rPr>
      </w:pPr>
      <w:r>
        <w:rPr>
          <w:rStyle w:val="Emphasis"/>
          <w:i w:val="0"/>
          <w:sz w:val="22"/>
          <w:szCs w:val="22"/>
          <w:lang w:val="en-GB"/>
        </w:rPr>
        <w:t>Balkan Foundation for Sustainable Development (BFSD), Republic of North Macedonia</w:t>
      </w:r>
    </w:p>
    <w:p w14:paraId="67F4A905" w14:textId="4A07DF85" w:rsidR="006F5FD0" w:rsidRPr="00B33EE6" w:rsidRDefault="00BF5238">
      <w:pPr>
        <w:rPr>
          <w:sz w:val="22"/>
          <w:szCs w:val="22"/>
          <w:lang w:val="en-GB"/>
        </w:rPr>
      </w:pPr>
      <w:r>
        <w:rPr>
          <w:noProof/>
          <w:snapToGrid/>
          <w:sz w:val="22"/>
          <w:szCs w:val="22"/>
          <w:lang w:val="en-GB"/>
        </w:rPr>
        <mc:AlternateContent>
          <mc:Choice Requires="wps">
            <w:drawing>
              <wp:anchor distT="0" distB="0" distL="114300" distR="114300" simplePos="0" relativeHeight="251656192" behindDoc="0" locked="0" layoutInCell="0" allowOverlap="1" wp14:anchorId="589D319E" wp14:editId="30CD2B6E">
                <wp:simplePos x="0" y="0"/>
                <wp:positionH relativeFrom="column">
                  <wp:posOffset>0</wp:posOffset>
                </wp:positionH>
                <wp:positionV relativeFrom="paragraph">
                  <wp:posOffset>152400</wp:posOffset>
                </wp:positionV>
                <wp:extent cx="5943600" cy="635"/>
                <wp:effectExtent l="0" t="0" r="0" b="0"/>
                <wp:wrapNone/>
                <wp:docPr id="201922689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B46194"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1A6777" w:rsidRDefault="006F5FD0" w:rsidP="001A6777">
      <w:pPr>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0AD4654B" w:rsidR="006F5FD0" w:rsidRPr="004D31F0" w:rsidRDefault="00C66DE8" w:rsidP="001A6777">
      <w:pPr>
        <w:pStyle w:val="Blockquote"/>
        <w:ind w:left="0"/>
        <w:jc w:val="both"/>
        <w:rPr>
          <w:i/>
          <w:sz w:val="22"/>
          <w:szCs w:val="22"/>
        </w:rPr>
      </w:pPr>
      <w:r>
        <w:rPr>
          <w:rStyle w:val="Emphasis"/>
          <w:i w:val="0"/>
          <w:sz w:val="22"/>
          <w:szCs w:val="22"/>
          <w:lang w:val="en-GB"/>
        </w:rPr>
        <w:t>Global price</w:t>
      </w:r>
    </w:p>
    <w:p w14:paraId="1879C6BF" w14:textId="77777777" w:rsidR="006F5FD0" w:rsidRPr="001A6777" w:rsidRDefault="006F5FD0" w:rsidP="001A6777">
      <w:pPr>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6719E1C7" w14:textId="6F8C4680" w:rsidR="00E93317" w:rsidRPr="00E93317" w:rsidRDefault="00E93317" w:rsidP="00E93317">
      <w:pPr>
        <w:pStyle w:val="Blockquote"/>
        <w:ind w:left="0"/>
        <w:jc w:val="both"/>
        <w:rPr>
          <w:sz w:val="22"/>
          <w:szCs w:val="22"/>
          <w:lang w:val="en-GB"/>
        </w:rPr>
      </w:pPr>
      <w:r w:rsidRPr="00E93317">
        <w:rPr>
          <w:sz w:val="22"/>
          <w:szCs w:val="22"/>
          <w:lang w:val="en-GB"/>
        </w:rPr>
        <w:t>Content of the action: Project Management safeguards the sound management of the project (coordination, support on specific issues for reporting, technical requirements for audits and technical meetings.</w:t>
      </w:r>
    </w:p>
    <w:p w14:paraId="41ECD0F2" w14:textId="4CA41809" w:rsidR="00E93317" w:rsidRPr="00E93317" w:rsidRDefault="00A303F6" w:rsidP="00E93317">
      <w:pPr>
        <w:pStyle w:val="Blockquote"/>
        <w:ind w:left="0"/>
        <w:jc w:val="both"/>
        <w:rPr>
          <w:sz w:val="22"/>
          <w:szCs w:val="22"/>
          <w:lang w:val="en-GB"/>
        </w:rPr>
      </w:pPr>
      <w:r>
        <w:rPr>
          <w:sz w:val="22"/>
          <w:szCs w:val="22"/>
          <w:lang w:val="en-GB"/>
        </w:rPr>
        <w:t>Expected b</w:t>
      </w:r>
      <w:r w:rsidR="00E93317" w:rsidRPr="00E93317">
        <w:rPr>
          <w:sz w:val="22"/>
          <w:szCs w:val="22"/>
          <w:lang w:val="en-GB"/>
        </w:rPr>
        <w:t>eneficiary’s outputs: 1) Support to the progress reports, 2) Support to audits and technical meetings, 3) Coordination and management requirements</w:t>
      </w:r>
      <w:r w:rsidR="00A523BF">
        <w:rPr>
          <w:sz w:val="22"/>
          <w:szCs w:val="22"/>
          <w:lang w:val="en-GB"/>
        </w:rPr>
        <w:t xml:space="preserve">, 4) </w:t>
      </w:r>
      <w:r w:rsidR="00A523BF" w:rsidRPr="00A523BF">
        <w:rPr>
          <w:sz w:val="22"/>
          <w:szCs w:val="22"/>
          <w:lang w:val="en-GB"/>
        </w:rPr>
        <w:t xml:space="preserve">Tender notices preparation and prag </w:t>
      </w:r>
      <w:r w:rsidR="00A523BF" w:rsidRPr="00A523BF">
        <w:rPr>
          <w:sz w:val="22"/>
          <w:szCs w:val="22"/>
          <w:lang w:val="en-GB"/>
        </w:rPr>
        <w:lastRenderedPageBreak/>
        <w:t>application</w:t>
      </w:r>
      <w:r w:rsidR="00A523BF">
        <w:rPr>
          <w:sz w:val="22"/>
          <w:szCs w:val="22"/>
          <w:lang w:val="en-GB"/>
        </w:rPr>
        <w:t>.</w:t>
      </w:r>
    </w:p>
    <w:p w14:paraId="12CA4C8E" w14:textId="69639AD0" w:rsidR="006F5FD0" w:rsidRPr="00E93317" w:rsidRDefault="00E93317" w:rsidP="00E93317">
      <w:pPr>
        <w:pStyle w:val="Blockquote"/>
        <w:ind w:left="0"/>
        <w:jc w:val="both"/>
        <w:rPr>
          <w:sz w:val="22"/>
          <w:szCs w:val="22"/>
          <w:lang w:val="en-GB"/>
        </w:rPr>
      </w:pPr>
      <w:r w:rsidRPr="00E93317">
        <w:rPr>
          <w:sz w:val="22"/>
          <w:szCs w:val="22"/>
          <w:lang w:val="en-GB"/>
        </w:rPr>
        <w:t xml:space="preserve">There </w:t>
      </w:r>
      <w:r w:rsidR="00A303F6">
        <w:rPr>
          <w:sz w:val="22"/>
          <w:szCs w:val="22"/>
          <w:lang w:val="en-GB"/>
        </w:rPr>
        <w:t>should be</w:t>
      </w:r>
      <w:r w:rsidRPr="00E93317">
        <w:rPr>
          <w:sz w:val="22"/>
          <w:szCs w:val="22"/>
          <w:lang w:val="en-GB"/>
        </w:rPr>
        <w:t xml:space="preserve"> synergy with all the deliverables of the project.</w:t>
      </w:r>
    </w:p>
    <w:p w14:paraId="75E79BC7" w14:textId="77777777" w:rsidR="006F5FD0" w:rsidRPr="00B33EE6" w:rsidRDefault="006F5FD0" w:rsidP="001A6777">
      <w:pPr>
        <w:ind w:left="284" w:hanging="284"/>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B803F11" w14:textId="321B2222" w:rsidR="00212BC7" w:rsidRPr="001A6777" w:rsidRDefault="00212BC7" w:rsidP="001A650B">
      <w:pPr>
        <w:jc w:val="both"/>
        <w:outlineLvl w:val="0"/>
        <w:rPr>
          <w:rStyle w:val="Strong"/>
          <w:b w:val="0"/>
          <w:sz w:val="22"/>
          <w:szCs w:val="22"/>
          <w:lang w:val="en-GB"/>
        </w:rPr>
      </w:pPr>
      <w:r w:rsidRPr="001A6777">
        <w:rPr>
          <w:rStyle w:val="Strong"/>
          <w:b w:val="0"/>
          <w:sz w:val="22"/>
          <w:szCs w:val="22"/>
          <w:lang w:val="en-GB"/>
        </w:rPr>
        <w:t>This contract is divided into lots:</w:t>
      </w:r>
      <w:r w:rsidRPr="001A6777">
        <w:rPr>
          <w:rStyle w:val="Strong"/>
          <w:sz w:val="22"/>
          <w:szCs w:val="22"/>
          <w:lang w:val="en-GB"/>
        </w:rPr>
        <w:t xml:space="preserve"> </w:t>
      </w:r>
      <w:r w:rsidRPr="009A7A8B">
        <w:rPr>
          <w:rStyle w:val="Strong"/>
          <w:b w:val="0"/>
          <w:sz w:val="22"/>
          <w:szCs w:val="22"/>
          <w:lang w:val="en-GB"/>
        </w:rPr>
        <w:t>no</w:t>
      </w:r>
    </w:p>
    <w:p w14:paraId="56CF52C7" w14:textId="77777777" w:rsidR="006F5FD0" w:rsidRPr="00B33EE6" w:rsidRDefault="006F5FD0" w:rsidP="001A6777">
      <w:pPr>
        <w:ind w:left="284" w:hanging="284"/>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3A573A60" w:rsidR="00971962" w:rsidRDefault="00672D62" w:rsidP="001A6777">
      <w:pPr>
        <w:pStyle w:val="Blockquote"/>
        <w:ind w:left="0"/>
        <w:jc w:val="both"/>
        <w:rPr>
          <w:sz w:val="22"/>
          <w:szCs w:val="22"/>
          <w:lang w:val="en-GB"/>
        </w:rPr>
      </w:pPr>
      <w:r>
        <w:rPr>
          <w:sz w:val="22"/>
          <w:szCs w:val="22"/>
        </w:rPr>
        <w:t xml:space="preserve">15.000 </w:t>
      </w:r>
      <w:r w:rsidR="00971962" w:rsidRPr="009A7A8B">
        <w:rPr>
          <w:sz w:val="22"/>
          <w:szCs w:val="22"/>
          <w:lang w:val="en-GB"/>
        </w:rPr>
        <w:t>EUR</w:t>
      </w:r>
    </w:p>
    <w:p w14:paraId="283B6821" w14:textId="29F0D7A1" w:rsidR="006F5FD0" w:rsidRPr="00B33EE6" w:rsidRDefault="006F5FD0" w:rsidP="001A6777">
      <w:pPr>
        <w:keepNext/>
        <w:keepLines/>
        <w:widowControl/>
        <w:jc w:val="center"/>
        <w:rPr>
          <w:sz w:val="28"/>
          <w:szCs w:val="28"/>
          <w:lang w:val="en-GB"/>
        </w:rPr>
      </w:pPr>
      <w:r w:rsidRPr="00B33EE6">
        <w:rPr>
          <w:rStyle w:val="Strong"/>
          <w:sz w:val="28"/>
          <w:szCs w:val="28"/>
          <w:lang w:val="en-GB"/>
        </w:rPr>
        <w:t>CONDITIONS OF PARTICIPATION</w:t>
      </w:r>
    </w:p>
    <w:p w14:paraId="2CB5FCF7" w14:textId="0CE8E220" w:rsidR="00B9793F" w:rsidRDefault="00B9793F" w:rsidP="001A6777">
      <w:pPr>
        <w:pStyle w:val="FootnoteText"/>
        <w:keepNext/>
        <w:keepLines/>
        <w:widowControl/>
        <w:ind w:left="426" w:hanging="426"/>
        <w:rPr>
          <w:rStyle w:val="Strong"/>
          <w:sz w:val="22"/>
          <w:szCs w:val="22"/>
          <w:lang w:val="en-GB"/>
        </w:rPr>
      </w:pPr>
      <w:r>
        <w:rPr>
          <w:rStyle w:val="Strong"/>
          <w:sz w:val="22"/>
          <w:szCs w:val="22"/>
          <w:lang w:val="en-GB"/>
        </w:rPr>
        <w:t>10.</w:t>
      </w:r>
      <w:r w:rsidR="001A650B">
        <w:rPr>
          <w:rStyle w:val="Strong"/>
          <w:sz w:val="22"/>
          <w:szCs w:val="22"/>
          <w:lang w:val="en-GB"/>
        </w:rPr>
        <w:tab/>
      </w:r>
      <w:r w:rsidRPr="00D97139">
        <w:rPr>
          <w:rStyle w:val="Strong"/>
          <w:sz w:val="22"/>
          <w:szCs w:val="22"/>
          <w:lang w:val="en-GB"/>
        </w:rPr>
        <w:t>Legal basis, eligibility and rules of origin</w:t>
      </w:r>
    </w:p>
    <w:p w14:paraId="381F6A2D" w14:textId="77C63A76" w:rsidR="00326B16" w:rsidRPr="00BB36EF" w:rsidRDefault="004C3FDE" w:rsidP="001A6777">
      <w:pPr>
        <w:pStyle w:val="FootnoteText"/>
        <w:keepNext/>
        <w:keepLines/>
        <w:widowControl/>
        <w:ind w:firstLine="426"/>
        <w:jc w:val="center"/>
        <w:rPr>
          <w:rStyle w:val="Strong"/>
          <w:sz w:val="22"/>
          <w:szCs w:val="22"/>
          <w:lang w:val="en-GB"/>
        </w:rPr>
      </w:pPr>
      <w:r w:rsidRPr="00BB36EF">
        <w:rPr>
          <w:rStyle w:val="Strong"/>
          <w:sz w:val="22"/>
          <w:szCs w:val="22"/>
          <w:lang w:val="en-GB"/>
        </w:rPr>
        <w:t>*****</w:t>
      </w:r>
    </w:p>
    <w:p w14:paraId="04E947DD" w14:textId="3C437B81" w:rsidR="00B9793F" w:rsidRPr="00BB36EF" w:rsidRDefault="00B9793F" w:rsidP="001A6777">
      <w:pPr>
        <w:pStyle w:val="paragraph"/>
        <w:spacing w:before="0" w:beforeAutospacing="0" w:after="0" w:afterAutospacing="0"/>
        <w:jc w:val="both"/>
        <w:textAlignment w:val="baseline"/>
        <w:rPr>
          <w:iCs/>
          <w:sz w:val="22"/>
          <w:szCs w:val="22"/>
          <w:lang w:val="en-IE"/>
        </w:rPr>
      </w:pPr>
      <w:r w:rsidRPr="00BB36EF">
        <w:rPr>
          <w:iCs/>
          <w:sz w:val="22"/>
          <w:szCs w:val="22"/>
          <w:lang w:val="en-IE"/>
        </w:rPr>
        <w:t>The legal basis of this procedure is Regulation (EU) No </w:t>
      </w:r>
      <w:r w:rsidR="00E1108E" w:rsidRPr="00BB36EF">
        <w:rPr>
          <w:iCs/>
          <w:sz w:val="22"/>
          <w:szCs w:val="22"/>
          <w:lang w:val="en-IE"/>
        </w:rPr>
        <w:t>2021/</w:t>
      </w:r>
      <w:r w:rsidR="00445514" w:rsidRPr="00BB36EF">
        <w:rPr>
          <w:iCs/>
          <w:sz w:val="22"/>
          <w:szCs w:val="22"/>
          <w:lang w:val="en-IE"/>
        </w:rPr>
        <w:t>1529</w:t>
      </w:r>
      <w:r w:rsidRPr="00BB36EF">
        <w:rPr>
          <w:iCs/>
          <w:sz w:val="22"/>
          <w:szCs w:val="22"/>
          <w:lang w:val="en-IE"/>
        </w:rPr>
        <w:t> establishing the Instrument for Pre-accession Assistance (IPA III</w:t>
      </w:r>
      <w:r w:rsidR="00E1108E" w:rsidRPr="00BB36EF">
        <w:rPr>
          <w:iCs/>
          <w:sz w:val="22"/>
          <w:szCs w:val="22"/>
          <w:lang w:val="en-IE"/>
        </w:rPr>
        <w:t xml:space="preserve">). </w:t>
      </w:r>
      <w:r w:rsidRPr="00BB36EF">
        <w:rPr>
          <w:iCs/>
          <w:sz w:val="22"/>
          <w:szCs w:val="22"/>
          <w:lang w:val="en-IE"/>
        </w:rPr>
        <w:t xml:space="preserve">See Annex </w:t>
      </w:r>
      <w:r w:rsidR="00AA04CC" w:rsidRPr="00BB36EF">
        <w:rPr>
          <w:iCs/>
          <w:sz w:val="22"/>
          <w:szCs w:val="22"/>
          <w:lang w:val="en-IE"/>
        </w:rPr>
        <w:t>a2a1</w:t>
      </w:r>
      <w:r w:rsidRPr="00BB36EF">
        <w:rPr>
          <w:iCs/>
          <w:sz w:val="22"/>
          <w:szCs w:val="22"/>
          <w:lang w:val="en-IE"/>
        </w:rPr>
        <w:t xml:space="preserve"> of the practical guide.</w:t>
      </w:r>
    </w:p>
    <w:p w14:paraId="19F756EE" w14:textId="22FBA523" w:rsidR="00E1108E" w:rsidRPr="00BB36EF" w:rsidRDefault="00B9793F" w:rsidP="001A6777">
      <w:pPr>
        <w:pStyle w:val="paragraph"/>
        <w:spacing w:before="0" w:beforeAutospacing="0" w:after="200" w:afterAutospacing="0"/>
        <w:jc w:val="both"/>
        <w:textAlignment w:val="baseline"/>
        <w:rPr>
          <w:iCs/>
          <w:sz w:val="22"/>
          <w:szCs w:val="22"/>
          <w:lang w:val="en-IE"/>
        </w:rPr>
      </w:pPr>
      <w:r w:rsidRPr="00BB36EF">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445514" w:rsidRPr="00BB36EF">
        <w:rPr>
          <w:iCs/>
          <w:sz w:val="22"/>
          <w:szCs w:val="22"/>
          <w:lang w:val="en-IE"/>
        </w:rPr>
        <w:t>1</w:t>
      </w:r>
      <w:r w:rsidRPr="00BB36EF">
        <w:rPr>
          <w:iCs/>
          <w:sz w:val="22"/>
          <w:szCs w:val="22"/>
          <w:lang w:val="en-IE"/>
        </w:rPr>
        <w:t xml:space="preserve"> of Regulation (EU) No </w:t>
      </w:r>
      <w:r w:rsidR="00E1108E" w:rsidRPr="00BB36EF">
        <w:rPr>
          <w:iCs/>
          <w:sz w:val="22"/>
          <w:szCs w:val="22"/>
          <w:lang w:val="en-IE"/>
        </w:rPr>
        <w:t>2021/</w:t>
      </w:r>
      <w:r w:rsidR="00445514" w:rsidRPr="00BB36EF">
        <w:rPr>
          <w:iCs/>
          <w:sz w:val="22"/>
          <w:szCs w:val="22"/>
          <w:lang w:val="en-IE"/>
        </w:rPr>
        <w:t>1529</w:t>
      </w:r>
      <w:r w:rsidRPr="00BB36EF">
        <w:rPr>
          <w:iCs/>
          <w:sz w:val="22"/>
          <w:szCs w:val="22"/>
          <w:lang w:val="en-IE"/>
        </w:rPr>
        <w:t>  establishing the Instrument for Pre-accession Assistance (IPA III).</w:t>
      </w:r>
    </w:p>
    <w:p w14:paraId="0476A994" w14:textId="35006684" w:rsidR="00B9793F" w:rsidRDefault="00E1108E" w:rsidP="001A6777">
      <w:pPr>
        <w:spacing w:before="0" w:after="240" w:line="240" w:lineRule="atLeast"/>
        <w:jc w:val="both"/>
        <w:rPr>
          <w:sz w:val="22"/>
          <w:szCs w:val="22"/>
          <w:lang w:val="en-IE"/>
        </w:rPr>
      </w:pPr>
      <w:r w:rsidRPr="00BB36EF">
        <w:rPr>
          <w:iCs/>
          <w:sz w:val="22"/>
          <w:szCs w:val="22"/>
          <w:lang w:val="en-IE"/>
        </w:rPr>
        <w:t>Participation is also open to international and regional organisations.</w:t>
      </w:r>
    </w:p>
    <w:p w14:paraId="70D3078F" w14:textId="77777777" w:rsidR="00A10022" w:rsidRPr="00A10022" w:rsidRDefault="00A10022" w:rsidP="00A10022">
      <w:pPr>
        <w:spacing w:before="0" w:after="240" w:line="240" w:lineRule="atLeast"/>
        <w:jc w:val="both"/>
        <w:rPr>
          <w:sz w:val="22"/>
          <w:szCs w:val="22"/>
        </w:rPr>
      </w:pPr>
      <w:r w:rsidRPr="00A10022">
        <w:rPr>
          <w:sz w:val="22"/>
          <w:szCs w:val="22"/>
        </w:rPr>
        <w:t>Programme-Specific Rules – Each cross-border programme adopts its own rules in line with IPA III, detailing eligible activities, beneficiaries, and implementation modalities.</w:t>
      </w:r>
    </w:p>
    <w:p w14:paraId="6AD5E931" w14:textId="330DA52E" w:rsidR="00A10022" w:rsidRPr="00A10022" w:rsidRDefault="00A10022" w:rsidP="00A10022">
      <w:pPr>
        <w:spacing w:before="0" w:after="240" w:line="240" w:lineRule="atLeast"/>
        <w:jc w:val="both"/>
        <w:rPr>
          <w:sz w:val="22"/>
          <w:szCs w:val="22"/>
        </w:rPr>
      </w:pPr>
      <w:r w:rsidRPr="00A10022">
        <w:rPr>
          <w:sz w:val="22"/>
          <w:szCs w:val="22"/>
        </w:rPr>
        <w:t>Financial Regulation of the EU – EU Financial Regulation (Regulation (EU, Euratom) 2018/1046) establishes rules for contracting, procurement, and financial management of EU-funded projects.</w:t>
      </w:r>
    </w:p>
    <w:p w14:paraId="2B5FDA8A" w14:textId="6EEB2403" w:rsidR="00A10022" w:rsidRPr="00A10022" w:rsidRDefault="00A10022" w:rsidP="00A10022">
      <w:pPr>
        <w:spacing w:before="0" w:after="240" w:line="240" w:lineRule="atLeast"/>
        <w:jc w:val="both"/>
        <w:rPr>
          <w:sz w:val="22"/>
          <w:szCs w:val="22"/>
        </w:rPr>
      </w:pPr>
      <w:r w:rsidRPr="00A10022">
        <w:rPr>
          <w:sz w:val="22"/>
          <w:szCs w:val="22"/>
        </w:rPr>
        <w:t>PRAG (Practical Guide to Contract Procedures for EU External Actions) – Provides guidance on procurement, tendering, and contracting procedures.</w:t>
      </w:r>
    </w:p>
    <w:p w14:paraId="74A49740" w14:textId="23AAD624" w:rsidR="004C3FDE" w:rsidRPr="001A6777" w:rsidRDefault="004C3FDE" w:rsidP="001A6777">
      <w:pPr>
        <w:pStyle w:val="paragraph"/>
        <w:spacing w:before="0" w:beforeAutospacing="0" w:after="0" w:afterAutospacing="0"/>
        <w:jc w:val="center"/>
        <w:textAlignment w:val="baseline"/>
        <w:rPr>
          <w:rStyle w:val="normaltextrun"/>
          <w:b/>
          <w:sz w:val="22"/>
          <w:szCs w:val="22"/>
          <w:lang w:val="en-US"/>
        </w:rPr>
      </w:pPr>
      <w:bookmarkStart w:id="0" w:name="_Hlk169106468"/>
      <w:r w:rsidRPr="001A6777">
        <w:rPr>
          <w:rStyle w:val="normaltextrun"/>
          <w:b/>
          <w:sz w:val="22"/>
          <w:szCs w:val="22"/>
          <w:lang w:val="en-US"/>
        </w:rPr>
        <w:t>*****</w:t>
      </w:r>
    </w:p>
    <w:p w14:paraId="63522FC5" w14:textId="3D3291BB" w:rsidR="006F5FD0" w:rsidRPr="00B33EE6" w:rsidRDefault="006F5FD0" w:rsidP="001A6777">
      <w:pPr>
        <w:spacing w:before="240"/>
        <w:ind w:left="426" w:hanging="426"/>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w:t>
      </w:r>
      <w:r w:rsidR="0093429C">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1A6777">
      <w:pPr>
        <w:pStyle w:val="Blockquote"/>
        <w:ind w:left="0" w:right="26"/>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17ADFE55"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w:t>
      </w:r>
      <w:r w:rsidR="0008338B">
        <w:rPr>
          <w:rStyle w:val="Strong"/>
          <w:sz w:val="22"/>
          <w:szCs w:val="22"/>
          <w:lang w:val="en-GB"/>
        </w:rPr>
        <w:tab/>
      </w:r>
      <w:r w:rsidRPr="00B33EE6">
        <w:rPr>
          <w:rStyle w:val="Strong"/>
          <w:sz w:val="22"/>
          <w:szCs w:val="22"/>
          <w:lang w:val="en-GB"/>
        </w:rPr>
        <w:t>Grounds for exclusion</w:t>
      </w:r>
    </w:p>
    <w:p w14:paraId="796D557F" w14:textId="275F7BB8" w:rsidR="006F5FD0" w:rsidRDefault="006F5FD0" w:rsidP="001A6777">
      <w:pPr>
        <w:pStyle w:val="Blockquote"/>
        <w:ind w:left="0" w:right="26"/>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C10DC7">
        <w:rPr>
          <w:sz w:val="22"/>
          <w:szCs w:val="22"/>
          <w:lang w:val="en-GB"/>
        </w:rPr>
        <w:t>4.2</w:t>
      </w:r>
      <w:r w:rsidR="00513F0F">
        <w:rPr>
          <w:sz w:val="22"/>
          <w:szCs w:val="22"/>
          <w:lang w:val="en-GB"/>
        </w:rPr>
        <w:t>.</w:t>
      </w:r>
      <w:r w:rsidR="00414AE3">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bookmarkStart w:id="15" w:name="_Hlk169265704"/>
      <w:r w:rsidR="00414AE3" w:rsidRPr="00414AE3">
        <w:rPr>
          <w:sz w:val="22"/>
          <w:szCs w:val="22"/>
          <w:lang w:val="en-GB"/>
        </w:rPr>
        <w:t xml:space="preserve">Where the </w:t>
      </w:r>
      <w:r w:rsidR="00414AE3">
        <w:rPr>
          <w:sz w:val="22"/>
          <w:szCs w:val="22"/>
          <w:lang w:val="en-GB"/>
        </w:rPr>
        <w:t xml:space="preserve">tenderer </w:t>
      </w:r>
      <w:r w:rsidR="00414AE3" w:rsidRPr="00414AE3">
        <w:rPr>
          <w:sz w:val="22"/>
          <w:szCs w:val="22"/>
          <w:lang w:val="en-GB"/>
        </w:rPr>
        <w:t xml:space="preserve">intends to rely on capacity providing entities or subcontractor(s), he/she must provide the </w:t>
      </w:r>
      <w:r w:rsidR="00414AE3" w:rsidRPr="00414AE3">
        <w:rPr>
          <w:sz w:val="22"/>
          <w:szCs w:val="22"/>
          <w:lang w:val="en-GB"/>
        </w:rPr>
        <w:lastRenderedPageBreak/>
        <w:t>same declaration signed by this/these entity(ies).</w:t>
      </w:r>
    </w:p>
    <w:bookmarkEnd w:id="15"/>
    <w:p w14:paraId="7275ED88" w14:textId="1E0BA681" w:rsidR="0039147E" w:rsidRPr="00B33EE6" w:rsidRDefault="00C03AF5" w:rsidP="001A6777">
      <w:pPr>
        <w:pStyle w:val="Blockquote"/>
        <w:spacing w:after="240"/>
        <w:ind w:left="0" w:right="357"/>
        <w:jc w:val="both"/>
        <w:rPr>
          <w:sz w:val="22"/>
          <w:szCs w:val="22"/>
          <w:lang w:val="en-GB"/>
        </w:rPr>
      </w:pPr>
      <w:r>
        <w:rPr>
          <w:sz w:val="22"/>
          <w:szCs w:val="22"/>
          <w:lang w:val="en-GB"/>
        </w:rPr>
        <w:t>Tenderer</w:t>
      </w:r>
      <w:r w:rsidR="0039147E">
        <w:rPr>
          <w:sz w:val="22"/>
          <w:szCs w:val="22"/>
          <w:lang w:val="en-GB"/>
        </w:rPr>
        <w:t xml:space="preserve"> included in the lists of EU restrictive measures</w:t>
      </w:r>
      <w:r w:rsidR="00B55A6D">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1A6777">
      <w:pPr>
        <w:ind w:left="426" w:hanging="426"/>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40784698" w:rsidR="00E9047D" w:rsidRPr="00B33EE6" w:rsidRDefault="00BF5238" w:rsidP="001A6777">
      <w:pPr>
        <w:spacing w:after="360"/>
        <w:outlineLvl w:val="0"/>
        <w:rPr>
          <w:rStyle w:val="Emphasis"/>
          <w:i w:val="0"/>
          <w:sz w:val="22"/>
          <w:szCs w:val="22"/>
          <w:lang w:val="en-GB"/>
        </w:rPr>
      </w:pPr>
      <w:r>
        <w:rPr>
          <w:noProof/>
          <w:snapToGrid/>
          <w:sz w:val="22"/>
          <w:szCs w:val="22"/>
          <w:lang w:val="en-GB"/>
        </w:rPr>
        <mc:AlternateContent>
          <mc:Choice Requires="wps">
            <w:drawing>
              <wp:anchor distT="0" distB="0" distL="114300" distR="114300" simplePos="0" relativeHeight="251657216" behindDoc="0" locked="0" layoutInCell="0" allowOverlap="1" wp14:anchorId="11F7E59B" wp14:editId="7E73EDD7">
                <wp:simplePos x="0" y="0"/>
                <wp:positionH relativeFrom="column">
                  <wp:posOffset>19050</wp:posOffset>
                </wp:positionH>
                <wp:positionV relativeFrom="paragraph">
                  <wp:posOffset>364490</wp:posOffset>
                </wp:positionV>
                <wp:extent cx="5943600" cy="635"/>
                <wp:effectExtent l="0" t="0" r="0" b="0"/>
                <wp:wrapNone/>
                <wp:docPr id="754346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29F347"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8.7pt" to="469.5pt,2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" o:allowincell="f" strokecolor="#d4d4d4" strokeweight="1.75pt">
                <v:shadow on="t" offset="0,-1pt"/>
              </v:line>
            </w:pict>
          </mc:Fallback>
        </mc:AlternateContent>
      </w:r>
      <w:r w:rsidR="006D6080"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3302E925" w:rsidR="006F5FD0" w:rsidRPr="00B33EE6" w:rsidRDefault="006F5FD0">
      <w:pPr>
        <w:keepNext/>
        <w:jc w:val="center"/>
        <w:rPr>
          <w:sz w:val="28"/>
          <w:szCs w:val="28"/>
          <w:lang w:val="en-GB"/>
        </w:rPr>
      </w:pPr>
      <w:r w:rsidRPr="00B33EE6">
        <w:rPr>
          <w:rStyle w:val="Strong"/>
          <w:sz w:val="28"/>
          <w:szCs w:val="28"/>
          <w:lang w:val="en-GB"/>
        </w:rPr>
        <w:t>PROVISIONAL TIMETABLE</w:t>
      </w:r>
    </w:p>
    <w:p w14:paraId="669BA67B" w14:textId="3FFF7450" w:rsidR="006F5FD0" w:rsidRPr="00B33EE6" w:rsidRDefault="0008338B" w:rsidP="001A6777">
      <w:pPr>
        <w:ind w:left="426" w:hanging="426"/>
        <w:outlineLvl w:val="0"/>
        <w:rPr>
          <w:sz w:val="22"/>
          <w:szCs w:val="22"/>
          <w:lang w:val="en-GB"/>
        </w:rPr>
      </w:pPr>
      <w:r>
        <w:rPr>
          <w:rStyle w:val="Strong"/>
          <w:sz w:val="22"/>
          <w:szCs w:val="22"/>
          <w:lang w:val="en-GB"/>
        </w:rPr>
        <w:t>1</w:t>
      </w:r>
      <w:r w:rsidR="005639EC" w:rsidRPr="00B33EE6">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Provisional commencement date of the contract</w:t>
      </w:r>
    </w:p>
    <w:p w14:paraId="7C4EA8E0" w14:textId="776B6053" w:rsidR="006F5FD0" w:rsidRPr="00B33EE6" w:rsidRDefault="007077E8" w:rsidP="001A6777">
      <w:pPr>
        <w:pStyle w:val="Blockquote"/>
        <w:ind w:left="426" w:hanging="426"/>
        <w:jc w:val="both"/>
        <w:rPr>
          <w:i/>
          <w:sz w:val="22"/>
          <w:szCs w:val="22"/>
          <w:lang w:val="en-GB"/>
        </w:rPr>
      </w:pPr>
      <w:r>
        <w:rPr>
          <w:rStyle w:val="Emphasis"/>
          <w:i w:val="0"/>
          <w:sz w:val="22"/>
          <w:szCs w:val="22"/>
          <w:lang w:val="en-GB"/>
        </w:rPr>
        <w:t>December 2025</w:t>
      </w:r>
    </w:p>
    <w:p w14:paraId="70B1A4AA" w14:textId="461DE58C" w:rsidR="006F5FD0" w:rsidRPr="00B33EE6" w:rsidRDefault="0008338B" w:rsidP="001A6777">
      <w:pPr>
        <w:ind w:left="426" w:hanging="426"/>
        <w:outlineLvl w:val="0"/>
        <w:rPr>
          <w:sz w:val="22"/>
          <w:szCs w:val="22"/>
          <w:lang w:val="en-GB"/>
        </w:rPr>
      </w:pPr>
      <w:r>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005639EC" w:rsidRPr="00B33EE6">
        <w:rPr>
          <w:rStyle w:val="Strong"/>
          <w:sz w:val="22"/>
          <w:szCs w:val="22"/>
          <w:lang w:val="en-GB"/>
        </w:rPr>
        <w:t>Implementation</w:t>
      </w:r>
      <w:r w:rsidR="006F5FD0" w:rsidRPr="00B33EE6">
        <w:rPr>
          <w:rStyle w:val="Strong"/>
          <w:sz w:val="22"/>
          <w:szCs w:val="22"/>
          <w:lang w:val="en-GB"/>
        </w:rPr>
        <w:t xml:space="preserve"> period of </w:t>
      </w:r>
      <w:r w:rsidR="005639EC" w:rsidRPr="00B33EE6">
        <w:rPr>
          <w:rStyle w:val="Strong"/>
          <w:sz w:val="22"/>
          <w:szCs w:val="22"/>
          <w:lang w:val="en-GB"/>
        </w:rPr>
        <w:t>the</w:t>
      </w:r>
      <w:r w:rsidR="00476D80" w:rsidRPr="00B33EE6">
        <w:rPr>
          <w:rStyle w:val="Strong"/>
          <w:sz w:val="22"/>
          <w:szCs w:val="22"/>
          <w:lang w:val="en-GB"/>
        </w:rPr>
        <w:t xml:space="preserve"> tasks </w:t>
      </w:r>
    </w:p>
    <w:p w14:paraId="6A07015F" w14:textId="5F5CD0C3" w:rsidR="006F5FD0" w:rsidRPr="00B33EE6" w:rsidRDefault="007077E8" w:rsidP="001A6777">
      <w:pPr>
        <w:pStyle w:val="Blockquote"/>
        <w:ind w:left="426" w:hanging="426"/>
        <w:jc w:val="both"/>
        <w:rPr>
          <w:i/>
          <w:sz w:val="22"/>
          <w:szCs w:val="22"/>
          <w:lang w:val="en-GB"/>
        </w:rPr>
      </w:pPr>
      <w:r>
        <w:rPr>
          <w:rStyle w:val="Emphasis"/>
          <w:i w:val="0"/>
          <w:sz w:val="22"/>
          <w:szCs w:val="22"/>
          <w:lang w:val="en-GB"/>
        </w:rPr>
        <w:t>24 months</w:t>
      </w:r>
    </w:p>
    <w:p w14:paraId="29CC7DD8" w14:textId="54EC70BE" w:rsidR="006F5FD0" w:rsidRPr="00B33EE6" w:rsidRDefault="00BF5238">
      <w:pPr>
        <w:rPr>
          <w:sz w:val="22"/>
          <w:szCs w:val="22"/>
          <w:lang w:val="en-GB"/>
        </w:rPr>
      </w:pPr>
      <w:r>
        <w:rPr>
          <w:noProof/>
          <w:snapToGrid/>
          <w:sz w:val="22"/>
          <w:szCs w:val="22"/>
          <w:lang w:val="en-GB"/>
        </w:rPr>
        <mc:AlternateContent>
          <mc:Choice Requires="wps">
            <w:drawing>
              <wp:anchor distT="0" distB="0" distL="114300" distR="114300" simplePos="0" relativeHeight="251658240" behindDoc="0" locked="0" layoutInCell="0" allowOverlap="1" wp14:anchorId="6E3015B7" wp14:editId="4DEB3F69">
                <wp:simplePos x="0" y="0"/>
                <wp:positionH relativeFrom="column">
                  <wp:posOffset>0</wp:posOffset>
                </wp:positionH>
                <wp:positionV relativeFrom="paragraph">
                  <wp:posOffset>238125</wp:posOffset>
                </wp:positionV>
                <wp:extent cx="5943600" cy="635"/>
                <wp:effectExtent l="0" t="0" r="0" b="0"/>
                <wp:wrapNone/>
                <wp:docPr id="144059650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13B613"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" o:allowincell="f" strokecolor="#d4d4d4" strokeweight="1.75pt">
                <v:shadow on="t" offset="0,-1pt"/>
              </v:line>
            </w:pict>
          </mc:Fallback>
        </mc:AlternateContent>
      </w:r>
    </w:p>
    <w:p w14:paraId="25048343" w14:textId="77777777" w:rsidR="006F5FD0" w:rsidRPr="00B33EE6" w:rsidRDefault="006F5FD0" w:rsidP="001A6777">
      <w:pPr>
        <w:spacing w:after="240"/>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1A6777">
      <w:pPr>
        <w:spacing w:after="0"/>
        <w:ind w:left="425" w:hanging="425"/>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1E5A4356" w14:textId="43541B27" w:rsidR="003E30C4" w:rsidRPr="003E30C4" w:rsidRDefault="003E30C4" w:rsidP="003E30C4">
      <w:pPr>
        <w:widowControl/>
        <w:spacing w:before="120" w:after="0"/>
        <w:jc w:val="both"/>
        <w:rPr>
          <w:sz w:val="22"/>
          <w:szCs w:val="22"/>
        </w:rPr>
      </w:pPr>
      <w:r w:rsidRPr="003E30C4">
        <w:rPr>
          <w:sz w:val="22"/>
          <w:szCs w:val="22"/>
        </w:rPr>
        <w:t>Key experts may be required for the assignment</w:t>
      </w:r>
      <w:r w:rsidR="004E2FF3">
        <w:rPr>
          <w:sz w:val="22"/>
          <w:szCs w:val="22"/>
        </w:rPr>
        <w:t xml:space="preserve"> to present t</w:t>
      </w:r>
      <w:r w:rsidRPr="003E30C4">
        <w:rPr>
          <w:sz w:val="22"/>
          <w:szCs w:val="22"/>
        </w:rPr>
        <w:t>heir qualifications, experience, and time inputs</w:t>
      </w:r>
      <w:r w:rsidR="004E2FF3">
        <w:rPr>
          <w:sz w:val="22"/>
          <w:szCs w:val="22"/>
        </w:rPr>
        <w:t xml:space="preserve">, </w:t>
      </w:r>
      <w:r w:rsidR="009A7A8B">
        <w:rPr>
          <w:sz w:val="22"/>
          <w:szCs w:val="22"/>
        </w:rPr>
        <w:t>as</w:t>
      </w:r>
      <w:r w:rsidRPr="003E30C4">
        <w:rPr>
          <w:sz w:val="22"/>
          <w:szCs w:val="22"/>
        </w:rPr>
        <w:t xml:space="preserve"> described in the:</w:t>
      </w:r>
    </w:p>
    <w:p w14:paraId="07D60014" w14:textId="77777777" w:rsidR="003E30C4" w:rsidRPr="003E30C4" w:rsidRDefault="003E30C4" w:rsidP="003E30C4">
      <w:pPr>
        <w:widowControl/>
        <w:spacing w:before="120" w:after="0"/>
        <w:jc w:val="both"/>
        <w:rPr>
          <w:sz w:val="22"/>
          <w:szCs w:val="22"/>
        </w:rPr>
      </w:pPr>
      <w:r w:rsidRPr="003E30C4">
        <w:rPr>
          <w:sz w:val="22"/>
          <w:szCs w:val="22"/>
        </w:rPr>
        <w:t>· Tender Dossier / Instructions to Tenderers</w:t>
      </w:r>
    </w:p>
    <w:p w14:paraId="37CDBDD5" w14:textId="77777777" w:rsidR="003E30C4" w:rsidRPr="003E30C4" w:rsidRDefault="003E30C4" w:rsidP="003E30C4">
      <w:pPr>
        <w:widowControl/>
        <w:spacing w:before="120" w:after="0"/>
        <w:jc w:val="both"/>
        <w:rPr>
          <w:sz w:val="22"/>
          <w:szCs w:val="22"/>
        </w:rPr>
      </w:pPr>
      <w:r w:rsidRPr="003E30C4">
        <w:rPr>
          <w:sz w:val="22"/>
          <w:szCs w:val="22"/>
        </w:rPr>
        <w:t>· Annex IV (Key Experts’ Profile)</w:t>
      </w:r>
    </w:p>
    <w:p w14:paraId="6AF8618E" w14:textId="77777777" w:rsidR="003E30C4" w:rsidRPr="003E30C4" w:rsidRDefault="003E30C4" w:rsidP="003E30C4">
      <w:pPr>
        <w:widowControl/>
        <w:spacing w:before="120" w:after="0"/>
        <w:jc w:val="both"/>
        <w:rPr>
          <w:sz w:val="22"/>
          <w:szCs w:val="22"/>
        </w:rPr>
      </w:pPr>
      <w:r w:rsidRPr="003E30C4">
        <w:rPr>
          <w:sz w:val="22"/>
          <w:szCs w:val="22"/>
        </w:rPr>
        <w:t>· Terms of Reference (TOR)</w:t>
      </w:r>
    </w:p>
    <w:p w14:paraId="55C361DF" w14:textId="77777777" w:rsidR="003E30C4" w:rsidRDefault="003E30C4" w:rsidP="003E30C4">
      <w:pPr>
        <w:widowControl/>
        <w:spacing w:before="120" w:after="0"/>
        <w:jc w:val="both"/>
        <w:rPr>
          <w:sz w:val="22"/>
          <w:szCs w:val="22"/>
        </w:rPr>
      </w:pPr>
      <w:r w:rsidRPr="003E30C4">
        <w:rPr>
          <w:sz w:val="22"/>
          <w:szCs w:val="22"/>
        </w:rPr>
        <w:t>The criteria for selection of participants are set out in the tender documents. Tenderers must comply with all requirements and submit the relevant documentation as specified in the tender dossier.</w:t>
      </w:r>
    </w:p>
    <w:p w14:paraId="65839136" w14:textId="77777777" w:rsidR="00BB36EF" w:rsidRPr="003E30C4" w:rsidRDefault="00BB36EF" w:rsidP="003E30C4">
      <w:pPr>
        <w:widowControl/>
        <w:spacing w:before="120" w:after="0"/>
        <w:jc w:val="both"/>
        <w:rPr>
          <w:sz w:val="22"/>
          <w:szCs w:val="22"/>
        </w:rPr>
      </w:pPr>
    </w:p>
    <w:p w14:paraId="36FE5E2E" w14:textId="2FE86180" w:rsidR="006F5FD0" w:rsidRPr="00B33EE6" w:rsidRDefault="00994EA3" w:rsidP="001A6777">
      <w:pPr>
        <w:ind w:left="426" w:hanging="426"/>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A74EDE">
        <w:rPr>
          <w:rStyle w:val="Strong"/>
          <w:sz w:val="22"/>
          <w:szCs w:val="22"/>
          <w:lang w:val="en-GB"/>
        </w:rPr>
        <w:tab/>
      </w:r>
      <w:r w:rsidR="006F5FD0" w:rsidRPr="00B33EE6">
        <w:rPr>
          <w:rStyle w:val="Strong"/>
          <w:sz w:val="22"/>
          <w:szCs w:val="22"/>
          <w:lang w:val="en-GB"/>
        </w:rPr>
        <w:t>Award criteria</w:t>
      </w:r>
    </w:p>
    <w:p w14:paraId="576FDB42" w14:textId="40FB636D" w:rsidR="006F5FD0" w:rsidRPr="00B33EE6" w:rsidRDefault="00F33539" w:rsidP="001A6777">
      <w:pPr>
        <w:pStyle w:val="Blockquote"/>
        <w:ind w:right="1"/>
        <w:jc w:val="both"/>
        <w:rPr>
          <w:sz w:val="22"/>
          <w:szCs w:val="22"/>
          <w:lang w:val="en-GB"/>
        </w:rPr>
      </w:pPr>
      <w:r w:rsidRPr="009C197A">
        <w:rPr>
          <w:sz w:val="22"/>
          <w:szCs w:val="22"/>
          <w:lang w:val="en-GB"/>
        </w:rPr>
        <w:t>Best</w:t>
      </w:r>
      <w:r w:rsidR="00060001" w:rsidRPr="009C197A">
        <w:rPr>
          <w:sz w:val="22"/>
          <w:szCs w:val="22"/>
          <w:lang w:val="en-GB"/>
        </w:rPr>
        <w:t xml:space="preserve"> </w:t>
      </w:r>
      <w:r w:rsidR="00060001" w:rsidRPr="001A6777">
        <w:rPr>
          <w:sz w:val="22"/>
          <w:szCs w:val="22"/>
          <w:lang w:val="en-GB"/>
        </w:rPr>
        <w:t xml:space="preserve">price-quality </w:t>
      </w:r>
      <w:r w:rsidRPr="001A6777">
        <w:rPr>
          <w:sz w:val="22"/>
          <w:szCs w:val="22"/>
          <w:lang w:val="en-GB"/>
        </w:rPr>
        <w:t>ratio.</w:t>
      </w:r>
    </w:p>
    <w:p w14:paraId="793B56EE" w14:textId="301CCAD8" w:rsidR="006F5FD0" w:rsidRPr="00B33EE6" w:rsidRDefault="006F5FD0" w:rsidP="001A6777">
      <w:pPr>
        <w:keepNext/>
        <w:keepLines/>
        <w:widowControl/>
        <w:rPr>
          <w:sz w:val="22"/>
          <w:szCs w:val="22"/>
          <w:lang w:val="en-GB"/>
        </w:rPr>
      </w:pPr>
    </w:p>
    <w:p w14:paraId="7482CE23" w14:textId="6F1E35E6" w:rsidR="006F5FD0" w:rsidRPr="00B33EE6" w:rsidRDefault="00BF5238" w:rsidP="001A6777">
      <w:pPr>
        <w:keepNext/>
        <w:keepLines/>
        <w:widowControl/>
        <w:spacing w:after="240"/>
        <w:jc w:val="center"/>
        <w:rPr>
          <w:sz w:val="28"/>
          <w:szCs w:val="28"/>
          <w:lang w:val="en-GB"/>
        </w:rPr>
      </w:pPr>
      <w:r>
        <w:rPr>
          <w:noProof/>
          <w:snapToGrid/>
          <w:sz w:val="22"/>
          <w:szCs w:val="22"/>
          <w:lang w:val="en-GB"/>
        </w:rPr>
        <mc:AlternateContent>
          <mc:Choice Requires="wps">
            <w:drawing>
              <wp:anchor distT="0" distB="0" distL="114300" distR="114300" simplePos="0" relativeHeight="251659264" behindDoc="0" locked="0" layoutInCell="0" allowOverlap="1" wp14:anchorId="45BE0657" wp14:editId="47E674DE">
                <wp:simplePos x="0" y="0"/>
                <wp:positionH relativeFrom="column">
                  <wp:posOffset>19050</wp:posOffset>
                </wp:positionH>
                <wp:positionV relativeFrom="paragraph">
                  <wp:posOffset>-80645</wp:posOffset>
                </wp:positionV>
                <wp:extent cx="5943600" cy="635"/>
                <wp:effectExtent l="0" t="0" r="0" b="0"/>
                <wp:wrapNone/>
                <wp:docPr id="188457956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9242C" id="Line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35pt" to="469.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" o:allowincell="f" strokecolor="#d4d4d4" strokeweight="1.75pt">
                <v:shadow on="t" offset="0,-1pt"/>
              </v:line>
            </w:pict>
          </mc:Fallback>
        </mc:AlternateContent>
      </w:r>
      <w:r w:rsidR="00994EA3" w:rsidRPr="00B33EE6">
        <w:rPr>
          <w:rStyle w:val="Strong"/>
          <w:sz w:val="28"/>
          <w:szCs w:val="28"/>
          <w:lang w:val="en-GB"/>
        </w:rPr>
        <w:t>TENDERING</w:t>
      </w:r>
    </w:p>
    <w:p w14:paraId="592B0149" w14:textId="77777777" w:rsidR="006F5FD0" w:rsidRPr="001A6777" w:rsidRDefault="00994EA3" w:rsidP="001A6777">
      <w:pPr>
        <w:keepNext/>
        <w:keepLines/>
        <w:widowControl/>
        <w:ind w:left="426" w:hanging="426"/>
        <w:outlineLvl w:val="0"/>
        <w:rPr>
          <w:rStyle w:val="Strong"/>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07222EC2" w:rsidR="006F5FD0" w:rsidRPr="00B33EE6" w:rsidRDefault="00994EA3" w:rsidP="001A6777">
      <w:pPr>
        <w:pStyle w:val="Blockquote"/>
        <w:keepNext/>
        <w:keepLines/>
        <w:widowControl/>
        <w:ind w:left="0"/>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p>
    <w:p w14:paraId="7D60F8E6" w14:textId="77777777" w:rsidR="006F5FD0" w:rsidRPr="001A6777" w:rsidRDefault="00994EA3" w:rsidP="001A6777">
      <w:pPr>
        <w:ind w:left="426" w:hanging="426"/>
        <w:outlineLvl w:val="0"/>
        <w:rPr>
          <w:rStyle w:val="Strong"/>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63A7C86E" w14:textId="77777777" w:rsidR="00A74EDE" w:rsidRDefault="00994EA3" w:rsidP="001A6777">
      <w:pPr>
        <w:pStyle w:val="Blockquote"/>
        <w:spacing w:after="0"/>
        <w:ind w:left="0" w:right="28"/>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p>
    <w:p w14:paraId="0C3990F6" w14:textId="45688578" w:rsidR="006F5FD0" w:rsidRPr="00B33EE6" w:rsidRDefault="00706ADA" w:rsidP="001A6777">
      <w:pPr>
        <w:pStyle w:val="Blockquote"/>
        <w:ind w:left="0" w:right="26"/>
        <w:jc w:val="both"/>
        <w:rPr>
          <w:sz w:val="22"/>
          <w:szCs w:val="22"/>
          <w:lang w:val="en-GB"/>
        </w:rPr>
      </w:pPr>
      <w:hyperlink r:id="rId8" w:anchor="Annexes-AnnexesB(Ch.3):Servicecontracts" w:history="1">
        <w:r w:rsidRPr="00706ADA">
          <w:rPr>
            <w:rStyle w:val="Hyperlink"/>
            <w:sz w:val="22"/>
            <w:szCs w:val="22"/>
            <w:lang w:val="en-GB"/>
          </w:rPr>
          <w:t>https://wikis.ec.europa.eu/display/ExactExternalWiki/Annexes#Annexes-AnnexesB(Ch.3):Servicecontracts</w:t>
        </w:r>
      </w:hyperlink>
      <w:r>
        <w:rPr>
          <w:sz w:val="22"/>
          <w:szCs w:val="22"/>
          <w:lang w:val="en-GB"/>
        </w:rPr>
        <w:t xml:space="preserve">, </w:t>
      </w:r>
      <w:r w:rsidR="006714ED" w:rsidRPr="00B33EE6">
        <w:rPr>
          <w:sz w:val="22"/>
          <w:szCs w:val="22"/>
          <w:lang w:val="en-GB"/>
        </w:rPr>
        <w:t xml:space="preserve">under the zip file called Simplified Tender dossier. </w:t>
      </w:r>
    </w:p>
    <w:p w14:paraId="177AD528" w14:textId="77777777" w:rsidR="004D5EDB" w:rsidRPr="00B33EE6" w:rsidRDefault="004D5EDB" w:rsidP="001A6777">
      <w:pPr>
        <w:pStyle w:val="Blockquote"/>
        <w:ind w:left="0" w:right="26"/>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114119D4" w:rsidR="004D5EDB" w:rsidRPr="00706ADA" w:rsidRDefault="00323016" w:rsidP="001A6777">
      <w:pPr>
        <w:pStyle w:val="Blockquote"/>
        <w:ind w:left="0" w:right="26"/>
        <w:jc w:val="both"/>
        <w:rPr>
          <w:sz w:val="22"/>
          <w:szCs w:val="22"/>
          <w:lang w:val="en-GB"/>
        </w:rPr>
      </w:pPr>
      <w:hyperlink r:id="rId9" w:anchor="Annexes-AnnexesA(Ch.2):General" w:history="1">
        <w:r w:rsidRPr="00C14D56">
          <w:rPr>
            <w:rStyle w:val="Hyperlink"/>
            <w:sz w:val="22"/>
            <w:szCs w:val="22"/>
          </w:rPr>
          <w:t>https://wikis.ec.europa.eu/display/ExactExternalWiki/Annexes#Annexes-AnnexesA(Ch.2):General</w:t>
        </w:r>
      </w:hyperlink>
      <w:r>
        <w:rPr>
          <w:sz w:val="22"/>
          <w:szCs w:val="22"/>
        </w:rPr>
        <w:t xml:space="preserve"> </w:t>
      </w:r>
    </w:p>
    <w:p w14:paraId="438E0786" w14:textId="77777777" w:rsidR="006F5FD0" w:rsidRPr="00B33EE6" w:rsidRDefault="006F5FD0" w:rsidP="001A6777">
      <w:pPr>
        <w:pStyle w:val="Blockquote"/>
        <w:ind w:left="0" w:right="26"/>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1A6777" w:rsidRDefault="006F5FD0"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1A6777">
      <w:pPr>
        <w:pStyle w:val="Blockquote"/>
        <w:ind w:left="0" w:right="26"/>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rsidP="001A6777">
      <w:pPr>
        <w:pStyle w:val="Blockquote"/>
        <w:ind w:left="0" w:right="26"/>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4EDBF57B" w:rsidR="00502BBF" w:rsidRPr="00B33EE6" w:rsidRDefault="00502BBF" w:rsidP="001A6777">
      <w:pPr>
        <w:pStyle w:val="Blockquote"/>
        <w:ind w:left="0" w:right="26"/>
        <w:jc w:val="both"/>
        <w:rPr>
          <w:rStyle w:val="Strong"/>
          <w:b w:val="0"/>
          <w:sz w:val="22"/>
          <w:szCs w:val="22"/>
          <w:lang w:val="en-GB"/>
        </w:rPr>
      </w:pPr>
      <w:r w:rsidRPr="00B33EE6">
        <w:rPr>
          <w:sz w:val="22"/>
          <w:szCs w:val="22"/>
          <w:lang w:val="en-GB"/>
        </w:rPr>
        <w:t>By submitting a tender</w:t>
      </w:r>
      <w:r w:rsidR="001A4F1E">
        <w:rPr>
          <w:sz w:val="22"/>
          <w:szCs w:val="22"/>
          <w:lang w:val="en-GB"/>
        </w:rPr>
        <w:t>,</w:t>
      </w:r>
      <w:r w:rsidRPr="00B33EE6">
        <w:rPr>
          <w:sz w:val="22"/>
          <w:szCs w:val="22"/>
          <w:lang w:val="en-GB"/>
        </w:rPr>
        <w:t xml:space="preserve"> tenderers accept to receive notification of the outcome of the procedure by electronic means.</w:t>
      </w:r>
    </w:p>
    <w:p w14:paraId="78DFA6DC" w14:textId="77777777" w:rsidR="003262FC"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1A6777">
      <w:pPr>
        <w:pStyle w:val="Blockquote"/>
        <w:ind w:left="0" w:right="26"/>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1A6777">
      <w:pPr>
        <w:pStyle w:val="Blockquote"/>
        <w:ind w:left="0" w:right="26"/>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1A6777" w:rsidRDefault="003262FC" w:rsidP="001A6777">
      <w:pPr>
        <w:keepNext/>
        <w:keepLines/>
        <w:widowControl/>
        <w:ind w:left="426" w:hanging="426"/>
        <w:outlineLvl w:val="0"/>
        <w:rPr>
          <w:rStyle w:val="Strong"/>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55D520E3" w:rsidR="006F5FD0" w:rsidRPr="00B33EE6" w:rsidRDefault="006F5FD0" w:rsidP="001A6777">
      <w:pPr>
        <w:pStyle w:val="Blockquote"/>
        <w:ind w:left="0"/>
        <w:jc w:val="both"/>
        <w:rPr>
          <w:i/>
          <w:sz w:val="22"/>
          <w:szCs w:val="22"/>
          <w:lang w:val="en-GB"/>
        </w:rPr>
      </w:pPr>
      <w:r w:rsidRPr="00B33EE6">
        <w:rPr>
          <w:rStyle w:val="Emphasis"/>
          <w:i w:val="0"/>
          <w:sz w:val="22"/>
          <w:szCs w:val="22"/>
          <w:lang w:val="en-GB"/>
        </w:rPr>
        <w:t>All written communications for this tender procedure and contract must be in English.</w:t>
      </w:r>
    </w:p>
    <w:p w14:paraId="38DC66B2" w14:textId="6C5B8B90" w:rsidR="00E9047D" w:rsidRPr="00BB36EF" w:rsidRDefault="00326B16" w:rsidP="001A6777">
      <w:pPr>
        <w:keepNext/>
        <w:keepLines/>
        <w:widowControl/>
        <w:ind w:left="426" w:hanging="426"/>
        <w:outlineLvl w:val="0"/>
        <w:rPr>
          <w:rStyle w:val="Strong"/>
          <w:sz w:val="22"/>
          <w:szCs w:val="22"/>
          <w:lang w:val="en-GB"/>
        </w:rPr>
      </w:pPr>
      <w:r w:rsidRPr="00BB36EF">
        <w:rPr>
          <w:rStyle w:val="Strong"/>
          <w:sz w:val="22"/>
          <w:szCs w:val="22"/>
          <w:lang w:val="en-GB"/>
        </w:rPr>
        <w:t>23</w:t>
      </w:r>
      <w:r w:rsidR="008272C0" w:rsidRPr="00BB36EF">
        <w:rPr>
          <w:rStyle w:val="Strong"/>
          <w:sz w:val="22"/>
          <w:szCs w:val="22"/>
          <w:lang w:val="en-GB"/>
        </w:rPr>
        <w:t>.</w:t>
      </w:r>
      <w:r w:rsidR="00D3113D" w:rsidRPr="00BB36EF">
        <w:rPr>
          <w:rStyle w:val="Strong"/>
          <w:sz w:val="22"/>
          <w:szCs w:val="22"/>
          <w:lang w:val="en-GB"/>
        </w:rPr>
        <w:tab/>
      </w:r>
      <w:r w:rsidR="00E9047D" w:rsidRPr="00BB36EF">
        <w:rPr>
          <w:rStyle w:val="Strong"/>
          <w:sz w:val="22"/>
          <w:szCs w:val="22"/>
          <w:lang w:val="en-GB"/>
        </w:rPr>
        <w:t>Additional information</w:t>
      </w:r>
    </w:p>
    <w:p w14:paraId="7A5C8404" w14:textId="4A73438F" w:rsidR="00AF412E" w:rsidRPr="001A6777" w:rsidRDefault="00AF412E" w:rsidP="001A6777">
      <w:pPr>
        <w:widowControl/>
        <w:snapToGrid w:val="0"/>
        <w:spacing w:after="240"/>
        <w:ind w:right="26"/>
        <w:jc w:val="both"/>
        <w:rPr>
          <w:sz w:val="22"/>
          <w:szCs w:val="22"/>
          <w:lang w:val="en-GB"/>
        </w:rPr>
      </w:pPr>
      <w:r w:rsidRPr="001A6777">
        <w:rPr>
          <w:sz w:val="22"/>
          <w:szCs w:val="22"/>
          <w:lang w:val="en-GB"/>
        </w:rPr>
        <w:t xml:space="preserve">Financial data to be provided by the candidate in the standard application form  must be expressed in </w:t>
      </w:r>
      <w:r w:rsidRPr="00170F4E">
        <w:rPr>
          <w:sz w:val="22"/>
          <w:szCs w:val="22"/>
          <w:lang w:val="en-GB"/>
        </w:rPr>
        <w:t>EUR</w:t>
      </w:r>
      <w:r w:rsidRPr="001A6777">
        <w:rPr>
          <w:sz w:val="22"/>
          <w:szCs w:val="22"/>
          <w:lang w:val="en-GB"/>
        </w:rPr>
        <w:t xml:space="preserve">. If applicable, </w:t>
      </w:r>
      <w:r w:rsidRPr="004E2FF3">
        <w:rPr>
          <w:sz w:val="22"/>
          <w:szCs w:val="22"/>
          <w:lang w:val="en-GB"/>
        </w:rPr>
        <w:t xml:space="preserve">where a candidate refers to amounts originally expressed in a different currency, the </w:t>
      </w:r>
      <w:r w:rsidRPr="004E2FF3">
        <w:rPr>
          <w:sz w:val="22"/>
          <w:szCs w:val="22"/>
          <w:lang w:val="en-GB"/>
        </w:rPr>
        <w:lastRenderedPageBreak/>
        <w:t xml:space="preserve">conversion to EURshall be made in accordance with the InforEuro exchange rate of </w:t>
      </w:r>
      <w:r w:rsidR="00170F4E" w:rsidRPr="004E2FF3">
        <w:rPr>
          <w:sz w:val="22"/>
          <w:szCs w:val="22"/>
          <w:lang w:val="en-GB"/>
        </w:rPr>
        <w:t xml:space="preserve">November, </w:t>
      </w:r>
      <w:r w:rsidR="00170F4E" w:rsidRPr="004E2FF3">
        <w:rPr>
          <w:b/>
          <w:sz w:val="22"/>
          <w:szCs w:val="22"/>
          <w:lang w:val="en-GB"/>
        </w:rPr>
        <w:t>2025</w:t>
      </w:r>
      <w:r w:rsidRPr="004E2FF3">
        <w:rPr>
          <w:sz w:val="22"/>
          <w:szCs w:val="22"/>
          <w:lang w:val="en-GB"/>
        </w:rPr>
        <w:t xml:space="preserve">, which can be found at the following address: </w:t>
      </w:r>
      <w:hyperlink r:id="rId10" w:history="1">
        <w:r w:rsidRPr="004E2FF3">
          <w:rPr>
            <w:rStyle w:val="Hyperlink"/>
            <w:sz w:val="22"/>
            <w:szCs w:val="22"/>
            <w:lang w:val="en-GB"/>
          </w:rPr>
          <w:t>http://ec.europa.eu/budget/graphs/inforeuro.html</w:t>
        </w:r>
      </w:hyperlink>
      <w:r w:rsidRPr="004E2FF3">
        <w:rPr>
          <w:sz w:val="22"/>
          <w:szCs w:val="22"/>
          <w:lang w:val="en-GB"/>
        </w:rPr>
        <w:t>.</w:t>
      </w:r>
    </w:p>
    <w:p w14:paraId="2AC4BD41" w14:textId="0F4DD6AB" w:rsidR="007F6AA9" w:rsidRPr="00F9055E" w:rsidRDefault="00D3113D" w:rsidP="001A6777">
      <w:pPr>
        <w:pStyle w:val="Blockquote"/>
        <w:spacing w:before="840" w:afterAutospacing="1"/>
        <w:ind w:left="357" w:right="357"/>
        <w:jc w:val="center"/>
        <w:rPr>
          <w:sz w:val="22"/>
          <w:szCs w:val="22"/>
          <w:lang w:val="en-GB"/>
        </w:rPr>
      </w:pPr>
      <w:r>
        <w:rPr>
          <w:sz w:val="22"/>
          <w:szCs w:val="22"/>
          <w:lang w:val="en-GB"/>
        </w:rPr>
        <w:t>* * *</w:t>
      </w:r>
    </w:p>
    <w:sectPr w:rsidR="007F6AA9" w:rsidRPr="00F9055E"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1A43A" w14:textId="77777777" w:rsidR="002A1003" w:rsidRDefault="002A1003">
      <w:r>
        <w:separator/>
      </w:r>
    </w:p>
  </w:endnote>
  <w:endnote w:type="continuationSeparator" w:id="0">
    <w:p w14:paraId="221C91C4" w14:textId="77777777" w:rsidR="002A1003" w:rsidRDefault="002A1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3E037066"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15492">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A00FCF">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A00FCF">
      <w:rPr>
        <w:rStyle w:val="PageNumber"/>
        <w:noProof/>
        <w:sz w:val="18"/>
        <w:szCs w:val="18"/>
        <w:lang w:val="en-GB"/>
      </w:rPr>
      <w:t>5</w:t>
    </w:r>
    <w:r w:rsidR="00B33EE6" w:rsidRPr="00B33EE6">
      <w:rPr>
        <w:rStyle w:val="PageNumber"/>
        <w:sz w:val="18"/>
        <w:szCs w:val="18"/>
        <w:lang w:val="en-GB"/>
      </w:rPr>
      <w:fldChar w:fldCharType="end"/>
    </w:r>
  </w:p>
  <w:p w14:paraId="77551F46" w14:textId="7571CCB8" w:rsidR="00EF0A8C" w:rsidRPr="00B33EE6" w:rsidRDefault="001A650B" w:rsidP="001A650B">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Pr>
        <w:noProof/>
        <w:sz w:val="18"/>
        <w:szCs w:val="18"/>
        <w:lang w:val="en-GB"/>
      </w:rPr>
      <w:t>b8o3_contractnotice_simp_neg_en.docx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65B06" w14:textId="77777777" w:rsidR="002A1003" w:rsidRDefault="002A1003">
      <w:r>
        <w:separator/>
      </w:r>
    </w:p>
  </w:footnote>
  <w:footnote w:type="continuationSeparator" w:id="0">
    <w:p w14:paraId="3D6D5BB6" w14:textId="77777777" w:rsidR="002A1003" w:rsidRDefault="002A1003">
      <w:r>
        <w:continuationSeparator/>
      </w:r>
    </w:p>
  </w:footnote>
  <w:footnote w:id="1">
    <w:p w14:paraId="2007C149" w14:textId="6EA8D8CC" w:rsidR="00B55A6D" w:rsidRPr="001A6777" w:rsidRDefault="00B55A6D" w:rsidP="001A6777">
      <w:pPr>
        <w:pStyle w:val="FootnoteText"/>
        <w:ind w:left="284" w:hanging="284"/>
        <w:rPr>
          <w:lang w:val="en-IE"/>
        </w:rPr>
      </w:pPr>
      <w:r>
        <w:rPr>
          <w:rStyle w:val="FootnoteReference"/>
        </w:rPr>
        <w:footnoteRef/>
      </w:r>
      <w:r w:rsidR="0008338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32FAE" w14:textId="2316856D" w:rsidR="009A7A8B" w:rsidRDefault="00BF5238" w:rsidP="009A7A8B">
    <w:pPr>
      <w:pStyle w:val="Header"/>
      <w:jc w:val="center"/>
    </w:pPr>
    <w:r>
      <w:rPr>
        <w:b/>
        <w:noProof/>
        <w:sz w:val="28"/>
        <w:szCs w:val="28"/>
        <w:lang w:val="en-GB"/>
      </w:rPr>
      <w:drawing>
        <wp:inline distT="0" distB="0" distL="0" distR="0" wp14:anchorId="00BE588E" wp14:editId="68DDE13B">
          <wp:extent cx="42767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7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8D3371E"/>
    <w:multiLevelType w:val="hybridMultilevel"/>
    <w:tmpl w:val="7938EEF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2"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4"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966230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59751615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59462577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81379205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43100019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77571341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4863758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2734100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29756342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409578444">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04826300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85080133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808472489">
    <w:abstractNumId w:val="17"/>
  </w:num>
  <w:num w:numId="14" w16cid:durableId="1583224592">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145537324">
    <w:abstractNumId w:val="13"/>
  </w:num>
  <w:num w:numId="16" w16cid:durableId="1363551412">
    <w:abstractNumId w:val="15"/>
  </w:num>
  <w:num w:numId="17" w16cid:durableId="6534475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00972021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09785433">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231359141">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887568097">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883862345">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052338332">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61860781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15549354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57535337">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74136750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974292625">
    <w:abstractNumId w:val="27"/>
  </w:num>
  <w:num w:numId="29" w16cid:durableId="527060982">
    <w:abstractNumId w:val="27"/>
  </w:num>
  <w:num w:numId="30" w16cid:durableId="1833327862">
    <w:abstractNumId w:val="27"/>
  </w:num>
  <w:num w:numId="31" w16cid:durableId="1882666973">
    <w:abstractNumId w:val="27"/>
  </w:num>
  <w:num w:numId="32" w16cid:durableId="803811046">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608318936">
    <w:abstractNumId w:val="36"/>
  </w:num>
  <w:num w:numId="34" w16cid:durableId="2009938925">
    <w:abstractNumId w:val="44"/>
  </w:num>
  <w:num w:numId="35" w16cid:durableId="1650597125">
    <w:abstractNumId w:val="35"/>
  </w:num>
  <w:num w:numId="36" w16cid:durableId="521864324">
    <w:abstractNumId w:val="33"/>
  </w:num>
  <w:num w:numId="37" w16cid:durableId="425344651">
    <w:abstractNumId w:val="37"/>
  </w:num>
  <w:num w:numId="38" w16cid:durableId="1290356181">
    <w:abstractNumId w:val="40"/>
  </w:num>
  <w:num w:numId="39" w16cid:durableId="1749306549">
    <w:abstractNumId w:val="46"/>
  </w:num>
  <w:num w:numId="40" w16cid:durableId="147477016">
    <w:abstractNumId w:val="47"/>
  </w:num>
  <w:num w:numId="41" w16cid:durableId="1412779500">
    <w:abstractNumId w:val="42"/>
  </w:num>
  <w:num w:numId="42" w16cid:durableId="1704089590">
    <w:abstractNumId w:val="45"/>
  </w:num>
  <w:num w:numId="43" w16cid:durableId="516967395">
    <w:abstractNumId w:val="38"/>
  </w:num>
  <w:num w:numId="44" w16cid:durableId="1469317369">
    <w:abstractNumId w:val="34"/>
  </w:num>
  <w:num w:numId="45" w16cid:durableId="1473595908">
    <w:abstractNumId w:val="39"/>
  </w:num>
  <w:num w:numId="46" w16cid:durableId="86313686">
    <w:abstractNumId w:val="41"/>
  </w:num>
  <w:num w:numId="47" w16cid:durableId="94334757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es-ES_tradnl" w:vendorID="64" w:dllVersion="0" w:nlCheck="1" w:checkStyle="0"/>
  <w:activeWritingStyle w:appName="MSWord" w:lang="fr-BE"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 w:vendorID="64" w:dllVersion="4096" w:nlCheck="1" w:checkStyle="0"/>
  <w:activeWritingStyle w:appName="MSWord" w:lang="es-ES_tradnl"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435"/>
    <w:rsid w:val="00006898"/>
    <w:rsid w:val="00012223"/>
    <w:rsid w:val="00012AF1"/>
    <w:rsid w:val="00013EB7"/>
    <w:rsid w:val="00013F0F"/>
    <w:rsid w:val="00014B76"/>
    <w:rsid w:val="00015492"/>
    <w:rsid w:val="0002004D"/>
    <w:rsid w:val="00022D5F"/>
    <w:rsid w:val="00024513"/>
    <w:rsid w:val="0003004C"/>
    <w:rsid w:val="00030910"/>
    <w:rsid w:val="000333FE"/>
    <w:rsid w:val="00051D1D"/>
    <w:rsid w:val="00060001"/>
    <w:rsid w:val="0006084A"/>
    <w:rsid w:val="00063FB5"/>
    <w:rsid w:val="00080900"/>
    <w:rsid w:val="0008338B"/>
    <w:rsid w:val="00087A72"/>
    <w:rsid w:val="00094707"/>
    <w:rsid w:val="00095030"/>
    <w:rsid w:val="000A0D57"/>
    <w:rsid w:val="000A3758"/>
    <w:rsid w:val="000B693E"/>
    <w:rsid w:val="000B7C91"/>
    <w:rsid w:val="000C1101"/>
    <w:rsid w:val="000C1522"/>
    <w:rsid w:val="000D1732"/>
    <w:rsid w:val="000D3847"/>
    <w:rsid w:val="000D3EBF"/>
    <w:rsid w:val="000E188E"/>
    <w:rsid w:val="000E4709"/>
    <w:rsid w:val="000F0F6C"/>
    <w:rsid w:val="000F1340"/>
    <w:rsid w:val="000F5DEF"/>
    <w:rsid w:val="0010162C"/>
    <w:rsid w:val="00105302"/>
    <w:rsid w:val="0013314C"/>
    <w:rsid w:val="0014405E"/>
    <w:rsid w:val="00145CFA"/>
    <w:rsid w:val="0015024B"/>
    <w:rsid w:val="00150687"/>
    <w:rsid w:val="001661F7"/>
    <w:rsid w:val="00170F4E"/>
    <w:rsid w:val="00171F2E"/>
    <w:rsid w:val="00180D47"/>
    <w:rsid w:val="001903F3"/>
    <w:rsid w:val="001951FE"/>
    <w:rsid w:val="00195F75"/>
    <w:rsid w:val="001A4F1E"/>
    <w:rsid w:val="001A59BB"/>
    <w:rsid w:val="001A650B"/>
    <w:rsid w:val="001A6777"/>
    <w:rsid w:val="001B2571"/>
    <w:rsid w:val="001C21A2"/>
    <w:rsid w:val="001C64F1"/>
    <w:rsid w:val="001D19A6"/>
    <w:rsid w:val="001D55F7"/>
    <w:rsid w:val="001E50A2"/>
    <w:rsid w:val="001F0839"/>
    <w:rsid w:val="001F1546"/>
    <w:rsid w:val="001F6AB7"/>
    <w:rsid w:val="001F780C"/>
    <w:rsid w:val="001F7E89"/>
    <w:rsid w:val="00201320"/>
    <w:rsid w:val="00212656"/>
    <w:rsid w:val="00212BC7"/>
    <w:rsid w:val="00213E14"/>
    <w:rsid w:val="00215403"/>
    <w:rsid w:val="00216179"/>
    <w:rsid w:val="00226829"/>
    <w:rsid w:val="00233B9D"/>
    <w:rsid w:val="00233DDA"/>
    <w:rsid w:val="00235A71"/>
    <w:rsid w:val="002413EA"/>
    <w:rsid w:val="00243849"/>
    <w:rsid w:val="002575AA"/>
    <w:rsid w:val="00266EB9"/>
    <w:rsid w:val="002753AD"/>
    <w:rsid w:val="002A1003"/>
    <w:rsid w:val="002B2145"/>
    <w:rsid w:val="002D266E"/>
    <w:rsid w:val="002D4121"/>
    <w:rsid w:val="002E1B83"/>
    <w:rsid w:val="002E2635"/>
    <w:rsid w:val="002E7D33"/>
    <w:rsid w:val="002F4E69"/>
    <w:rsid w:val="003045C3"/>
    <w:rsid w:val="00313F6B"/>
    <w:rsid w:val="00322D52"/>
    <w:rsid w:val="00323016"/>
    <w:rsid w:val="003232ED"/>
    <w:rsid w:val="003237E4"/>
    <w:rsid w:val="00323BDD"/>
    <w:rsid w:val="003262FC"/>
    <w:rsid w:val="00326B16"/>
    <w:rsid w:val="00327E0B"/>
    <w:rsid w:val="00330261"/>
    <w:rsid w:val="003378F6"/>
    <w:rsid w:val="00340648"/>
    <w:rsid w:val="00342E7F"/>
    <w:rsid w:val="00347673"/>
    <w:rsid w:val="00353144"/>
    <w:rsid w:val="003574F5"/>
    <w:rsid w:val="00357E25"/>
    <w:rsid w:val="00362824"/>
    <w:rsid w:val="00364564"/>
    <w:rsid w:val="003670BA"/>
    <w:rsid w:val="003717BC"/>
    <w:rsid w:val="003861D9"/>
    <w:rsid w:val="0038633F"/>
    <w:rsid w:val="00386E96"/>
    <w:rsid w:val="0038795F"/>
    <w:rsid w:val="0038796E"/>
    <w:rsid w:val="0039147E"/>
    <w:rsid w:val="0039347D"/>
    <w:rsid w:val="003947E7"/>
    <w:rsid w:val="00396E63"/>
    <w:rsid w:val="00397073"/>
    <w:rsid w:val="003A4357"/>
    <w:rsid w:val="003B1B35"/>
    <w:rsid w:val="003C0359"/>
    <w:rsid w:val="003C1515"/>
    <w:rsid w:val="003C23AA"/>
    <w:rsid w:val="003D16FB"/>
    <w:rsid w:val="003D6CAD"/>
    <w:rsid w:val="003E30C4"/>
    <w:rsid w:val="003E782D"/>
    <w:rsid w:val="003F4343"/>
    <w:rsid w:val="00400098"/>
    <w:rsid w:val="0040360C"/>
    <w:rsid w:val="004108A4"/>
    <w:rsid w:val="00414AE3"/>
    <w:rsid w:val="00415616"/>
    <w:rsid w:val="004207FF"/>
    <w:rsid w:val="0042238B"/>
    <w:rsid w:val="00424124"/>
    <w:rsid w:val="00433BCA"/>
    <w:rsid w:val="0043533D"/>
    <w:rsid w:val="00445514"/>
    <w:rsid w:val="00452ED8"/>
    <w:rsid w:val="0045494F"/>
    <w:rsid w:val="004567DF"/>
    <w:rsid w:val="00472630"/>
    <w:rsid w:val="00473883"/>
    <w:rsid w:val="00476D80"/>
    <w:rsid w:val="00480B5C"/>
    <w:rsid w:val="00481C54"/>
    <w:rsid w:val="00482E0D"/>
    <w:rsid w:val="004850B4"/>
    <w:rsid w:val="004901C2"/>
    <w:rsid w:val="004916FF"/>
    <w:rsid w:val="004957E5"/>
    <w:rsid w:val="004C21CC"/>
    <w:rsid w:val="004C3FDE"/>
    <w:rsid w:val="004C49B2"/>
    <w:rsid w:val="004C75A4"/>
    <w:rsid w:val="004D031B"/>
    <w:rsid w:val="004D31F0"/>
    <w:rsid w:val="004D4663"/>
    <w:rsid w:val="004D5EDB"/>
    <w:rsid w:val="004E083B"/>
    <w:rsid w:val="004E1482"/>
    <w:rsid w:val="004E2FF3"/>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4FFD"/>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F707E"/>
    <w:rsid w:val="005F776D"/>
    <w:rsid w:val="0060359F"/>
    <w:rsid w:val="0061336A"/>
    <w:rsid w:val="006309DE"/>
    <w:rsid w:val="00632BDC"/>
    <w:rsid w:val="0064390B"/>
    <w:rsid w:val="00661E54"/>
    <w:rsid w:val="00663C6D"/>
    <w:rsid w:val="006714ED"/>
    <w:rsid w:val="00672D62"/>
    <w:rsid w:val="006738B9"/>
    <w:rsid w:val="00674F9C"/>
    <w:rsid w:val="006751D2"/>
    <w:rsid w:val="006770CA"/>
    <w:rsid w:val="0068424D"/>
    <w:rsid w:val="00686C3A"/>
    <w:rsid w:val="00690E9D"/>
    <w:rsid w:val="00697F82"/>
    <w:rsid w:val="006A0598"/>
    <w:rsid w:val="006A66DA"/>
    <w:rsid w:val="006A7394"/>
    <w:rsid w:val="006B2EDA"/>
    <w:rsid w:val="006B59B9"/>
    <w:rsid w:val="006C0EB6"/>
    <w:rsid w:val="006C0F37"/>
    <w:rsid w:val="006D330F"/>
    <w:rsid w:val="006D6080"/>
    <w:rsid w:val="006E0C6A"/>
    <w:rsid w:val="006E1BD0"/>
    <w:rsid w:val="006E3377"/>
    <w:rsid w:val="006E625F"/>
    <w:rsid w:val="006F5FD0"/>
    <w:rsid w:val="006F6C52"/>
    <w:rsid w:val="006F7885"/>
    <w:rsid w:val="007046C8"/>
    <w:rsid w:val="00706ADA"/>
    <w:rsid w:val="00706E7C"/>
    <w:rsid w:val="007077E8"/>
    <w:rsid w:val="00710A38"/>
    <w:rsid w:val="007121FB"/>
    <w:rsid w:val="007129D6"/>
    <w:rsid w:val="00712CB3"/>
    <w:rsid w:val="00715755"/>
    <w:rsid w:val="00726C83"/>
    <w:rsid w:val="00731A9A"/>
    <w:rsid w:val="007471C5"/>
    <w:rsid w:val="00750FF8"/>
    <w:rsid w:val="00753FC2"/>
    <w:rsid w:val="00756C38"/>
    <w:rsid w:val="00761673"/>
    <w:rsid w:val="00761893"/>
    <w:rsid w:val="007645D0"/>
    <w:rsid w:val="007653F4"/>
    <w:rsid w:val="00770822"/>
    <w:rsid w:val="00771F97"/>
    <w:rsid w:val="007727F3"/>
    <w:rsid w:val="007874C8"/>
    <w:rsid w:val="0079428E"/>
    <w:rsid w:val="00794A92"/>
    <w:rsid w:val="00796976"/>
    <w:rsid w:val="00796CC5"/>
    <w:rsid w:val="007A04AC"/>
    <w:rsid w:val="007A4037"/>
    <w:rsid w:val="007C352C"/>
    <w:rsid w:val="007D51F2"/>
    <w:rsid w:val="007D6292"/>
    <w:rsid w:val="007D761E"/>
    <w:rsid w:val="007F095B"/>
    <w:rsid w:val="007F26E3"/>
    <w:rsid w:val="007F45E2"/>
    <w:rsid w:val="007F5383"/>
    <w:rsid w:val="007F6AA9"/>
    <w:rsid w:val="008006B4"/>
    <w:rsid w:val="00800827"/>
    <w:rsid w:val="0080610B"/>
    <w:rsid w:val="00810582"/>
    <w:rsid w:val="00813A48"/>
    <w:rsid w:val="008152EF"/>
    <w:rsid w:val="008162F6"/>
    <w:rsid w:val="00817895"/>
    <w:rsid w:val="00817B4A"/>
    <w:rsid w:val="008272C0"/>
    <w:rsid w:val="008323D3"/>
    <w:rsid w:val="008351FF"/>
    <w:rsid w:val="00845F81"/>
    <w:rsid w:val="00862885"/>
    <w:rsid w:val="0087086B"/>
    <w:rsid w:val="0087318D"/>
    <w:rsid w:val="00881C2D"/>
    <w:rsid w:val="00894E29"/>
    <w:rsid w:val="0089693D"/>
    <w:rsid w:val="008A1514"/>
    <w:rsid w:val="008B0830"/>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2AB7"/>
    <w:rsid w:val="00933735"/>
    <w:rsid w:val="0093429C"/>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966C9"/>
    <w:rsid w:val="009A38DE"/>
    <w:rsid w:val="009A7A8B"/>
    <w:rsid w:val="009B06B5"/>
    <w:rsid w:val="009B69BE"/>
    <w:rsid w:val="009C197A"/>
    <w:rsid w:val="009C74C8"/>
    <w:rsid w:val="009E5BC1"/>
    <w:rsid w:val="009F0852"/>
    <w:rsid w:val="009F128B"/>
    <w:rsid w:val="009F12A5"/>
    <w:rsid w:val="009F5FB4"/>
    <w:rsid w:val="00A00BD5"/>
    <w:rsid w:val="00A00FCF"/>
    <w:rsid w:val="00A021B5"/>
    <w:rsid w:val="00A02E6B"/>
    <w:rsid w:val="00A03055"/>
    <w:rsid w:val="00A046E7"/>
    <w:rsid w:val="00A04B00"/>
    <w:rsid w:val="00A10022"/>
    <w:rsid w:val="00A11931"/>
    <w:rsid w:val="00A171EA"/>
    <w:rsid w:val="00A22177"/>
    <w:rsid w:val="00A236A4"/>
    <w:rsid w:val="00A27281"/>
    <w:rsid w:val="00A303F6"/>
    <w:rsid w:val="00A35081"/>
    <w:rsid w:val="00A36A65"/>
    <w:rsid w:val="00A36F1C"/>
    <w:rsid w:val="00A433A6"/>
    <w:rsid w:val="00A43E7A"/>
    <w:rsid w:val="00A46ED3"/>
    <w:rsid w:val="00A504E1"/>
    <w:rsid w:val="00A523BF"/>
    <w:rsid w:val="00A666EC"/>
    <w:rsid w:val="00A72064"/>
    <w:rsid w:val="00A74EDE"/>
    <w:rsid w:val="00A779FE"/>
    <w:rsid w:val="00A77B07"/>
    <w:rsid w:val="00A84E04"/>
    <w:rsid w:val="00A85E8A"/>
    <w:rsid w:val="00A94ED6"/>
    <w:rsid w:val="00A97B08"/>
    <w:rsid w:val="00AA04CC"/>
    <w:rsid w:val="00AA5256"/>
    <w:rsid w:val="00AA7F22"/>
    <w:rsid w:val="00AB7F58"/>
    <w:rsid w:val="00AC0D0C"/>
    <w:rsid w:val="00AC4530"/>
    <w:rsid w:val="00AC7E0D"/>
    <w:rsid w:val="00AD1660"/>
    <w:rsid w:val="00AD1E4D"/>
    <w:rsid w:val="00AD3C4A"/>
    <w:rsid w:val="00AE1D8D"/>
    <w:rsid w:val="00AE4633"/>
    <w:rsid w:val="00AE6A5B"/>
    <w:rsid w:val="00AF0B6B"/>
    <w:rsid w:val="00AF412E"/>
    <w:rsid w:val="00AF5261"/>
    <w:rsid w:val="00AF7BB3"/>
    <w:rsid w:val="00B00363"/>
    <w:rsid w:val="00B02071"/>
    <w:rsid w:val="00B063F9"/>
    <w:rsid w:val="00B06D60"/>
    <w:rsid w:val="00B112A1"/>
    <w:rsid w:val="00B1406D"/>
    <w:rsid w:val="00B14398"/>
    <w:rsid w:val="00B14400"/>
    <w:rsid w:val="00B14E3C"/>
    <w:rsid w:val="00B200AF"/>
    <w:rsid w:val="00B27B8B"/>
    <w:rsid w:val="00B33EE6"/>
    <w:rsid w:val="00B46840"/>
    <w:rsid w:val="00B503CB"/>
    <w:rsid w:val="00B50F8D"/>
    <w:rsid w:val="00B55A6D"/>
    <w:rsid w:val="00B60EC5"/>
    <w:rsid w:val="00B644B9"/>
    <w:rsid w:val="00B7349E"/>
    <w:rsid w:val="00B738A7"/>
    <w:rsid w:val="00B7586A"/>
    <w:rsid w:val="00B766F9"/>
    <w:rsid w:val="00B805A5"/>
    <w:rsid w:val="00B83DA1"/>
    <w:rsid w:val="00B84AED"/>
    <w:rsid w:val="00B90EE0"/>
    <w:rsid w:val="00B92478"/>
    <w:rsid w:val="00B9793F"/>
    <w:rsid w:val="00BA0765"/>
    <w:rsid w:val="00BA44A3"/>
    <w:rsid w:val="00BA7C3E"/>
    <w:rsid w:val="00BB2689"/>
    <w:rsid w:val="00BB36EF"/>
    <w:rsid w:val="00BC3120"/>
    <w:rsid w:val="00BC353E"/>
    <w:rsid w:val="00BD65BA"/>
    <w:rsid w:val="00BD69EF"/>
    <w:rsid w:val="00BE08EC"/>
    <w:rsid w:val="00BE3544"/>
    <w:rsid w:val="00BE595A"/>
    <w:rsid w:val="00BE5F29"/>
    <w:rsid w:val="00BE783C"/>
    <w:rsid w:val="00BF5238"/>
    <w:rsid w:val="00C00D44"/>
    <w:rsid w:val="00C03AF5"/>
    <w:rsid w:val="00C04FCE"/>
    <w:rsid w:val="00C06609"/>
    <w:rsid w:val="00C067C5"/>
    <w:rsid w:val="00C0772E"/>
    <w:rsid w:val="00C10DC7"/>
    <w:rsid w:val="00C147B2"/>
    <w:rsid w:val="00C14D56"/>
    <w:rsid w:val="00C171B6"/>
    <w:rsid w:val="00C2011B"/>
    <w:rsid w:val="00C2062A"/>
    <w:rsid w:val="00C27CB8"/>
    <w:rsid w:val="00C30183"/>
    <w:rsid w:val="00C316FC"/>
    <w:rsid w:val="00C3644F"/>
    <w:rsid w:val="00C36666"/>
    <w:rsid w:val="00C43AAC"/>
    <w:rsid w:val="00C460D8"/>
    <w:rsid w:val="00C61B8C"/>
    <w:rsid w:val="00C66DE8"/>
    <w:rsid w:val="00C712DE"/>
    <w:rsid w:val="00C836E5"/>
    <w:rsid w:val="00C83C65"/>
    <w:rsid w:val="00C840D0"/>
    <w:rsid w:val="00C867B9"/>
    <w:rsid w:val="00CA3B1B"/>
    <w:rsid w:val="00CB23E3"/>
    <w:rsid w:val="00CB759D"/>
    <w:rsid w:val="00CB7AAE"/>
    <w:rsid w:val="00CC0A41"/>
    <w:rsid w:val="00CC3BA0"/>
    <w:rsid w:val="00CC48C9"/>
    <w:rsid w:val="00CD765A"/>
    <w:rsid w:val="00CE49A1"/>
    <w:rsid w:val="00CF36D7"/>
    <w:rsid w:val="00CF759C"/>
    <w:rsid w:val="00D00216"/>
    <w:rsid w:val="00D011CD"/>
    <w:rsid w:val="00D05BF4"/>
    <w:rsid w:val="00D14A9D"/>
    <w:rsid w:val="00D17A30"/>
    <w:rsid w:val="00D225CC"/>
    <w:rsid w:val="00D22682"/>
    <w:rsid w:val="00D240C3"/>
    <w:rsid w:val="00D2786B"/>
    <w:rsid w:val="00D3113D"/>
    <w:rsid w:val="00D32849"/>
    <w:rsid w:val="00D33DD9"/>
    <w:rsid w:val="00D434A7"/>
    <w:rsid w:val="00D46724"/>
    <w:rsid w:val="00D517A4"/>
    <w:rsid w:val="00D51C7E"/>
    <w:rsid w:val="00D549F4"/>
    <w:rsid w:val="00D64101"/>
    <w:rsid w:val="00D66404"/>
    <w:rsid w:val="00D8773C"/>
    <w:rsid w:val="00D93082"/>
    <w:rsid w:val="00D97139"/>
    <w:rsid w:val="00DA0ABA"/>
    <w:rsid w:val="00DA28BE"/>
    <w:rsid w:val="00DC0253"/>
    <w:rsid w:val="00DC4F70"/>
    <w:rsid w:val="00DC753D"/>
    <w:rsid w:val="00DD0CD4"/>
    <w:rsid w:val="00DF04F0"/>
    <w:rsid w:val="00DF1379"/>
    <w:rsid w:val="00E1108E"/>
    <w:rsid w:val="00E147D3"/>
    <w:rsid w:val="00E1782A"/>
    <w:rsid w:val="00E17CCF"/>
    <w:rsid w:val="00E21BC3"/>
    <w:rsid w:val="00E23A94"/>
    <w:rsid w:val="00E30BB5"/>
    <w:rsid w:val="00E31447"/>
    <w:rsid w:val="00E422A2"/>
    <w:rsid w:val="00E44018"/>
    <w:rsid w:val="00E5220B"/>
    <w:rsid w:val="00E6172B"/>
    <w:rsid w:val="00E655A5"/>
    <w:rsid w:val="00E66A55"/>
    <w:rsid w:val="00E713DA"/>
    <w:rsid w:val="00E7724F"/>
    <w:rsid w:val="00E813B7"/>
    <w:rsid w:val="00E82874"/>
    <w:rsid w:val="00E845AC"/>
    <w:rsid w:val="00E867FC"/>
    <w:rsid w:val="00E9047D"/>
    <w:rsid w:val="00E93317"/>
    <w:rsid w:val="00E957D4"/>
    <w:rsid w:val="00EA0ACE"/>
    <w:rsid w:val="00EA26BE"/>
    <w:rsid w:val="00EA399C"/>
    <w:rsid w:val="00EB4C19"/>
    <w:rsid w:val="00EC1215"/>
    <w:rsid w:val="00EC7EB7"/>
    <w:rsid w:val="00ED5FA0"/>
    <w:rsid w:val="00EE0A07"/>
    <w:rsid w:val="00EE37D8"/>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00C3"/>
    <w:rsid w:val="00FA17FC"/>
    <w:rsid w:val="00FA2040"/>
    <w:rsid w:val="00FB17AC"/>
    <w:rsid w:val="00FB1FB5"/>
    <w:rsid w:val="00FB41D6"/>
    <w:rsid w:val="00FC5CC0"/>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FDE"/>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paragraph" w:customStyle="1" w:styleId="Default">
    <w:name w:val="Default"/>
    <w:rsid w:val="00E1108E"/>
    <w:pPr>
      <w:autoSpaceDE w:val="0"/>
      <w:autoSpaceDN w:val="0"/>
      <w:adjustRightInd w:val="0"/>
    </w:pPr>
    <w:rPr>
      <w:rFonts w:ascii="Minion Pro" w:hAnsi="Minion Pro" w:cs="Minion Pro"/>
      <w:color w:val="000000"/>
      <w:sz w:val="24"/>
      <w:szCs w:val="24"/>
      <w:lang w:val="en-GB" w:eastAsia="en-GB"/>
    </w:rPr>
  </w:style>
  <w:style w:type="character" w:customStyle="1" w:styleId="HeaderChar">
    <w:name w:val="Header Char"/>
    <w:link w:val="Header"/>
    <w:uiPriority w:val="99"/>
    <w:rsid w:val="009A7A8B"/>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ec.europa.eu/budget/graphs/inforeuro.html"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7A847-0666-46DC-BC01-89C8D1AE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1001</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6697</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Ivana Janeska Stamenkovska</cp:lastModifiedBy>
  <cp:revision>2</cp:revision>
  <cp:lastPrinted>2024-06-13T12:17:00Z</cp:lastPrinted>
  <dcterms:created xsi:type="dcterms:W3CDTF">2025-12-03T09:58:00Z</dcterms:created>
  <dcterms:modified xsi:type="dcterms:W3CDTF">2025-12-03T09:58:00Z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f4cdc456-5864-460f-beda-883d23b78bbb_Enabled">
    <vt:lpwstr>true</vt:lpwstr>
  </property>
  <property fmtid="{D5CDD505-2E9C-101B-9397-08002B2CF9AE}" pid="5" name="MSIP_Label_f4cdc456-5864-460f-beda-883d23b78bbb_SetDate">
    <vt:lpwstr>2023-04-04T08:20:09Z</vt:lpwstr>
  </property>
  <property fmtid="{D5CDD505-2E9C-101B-9397-08002B2CF9AE}" pid="6" name="MSIP_Label_f4cdc456-5864-460f-beda-883d23b78bbb_Method">
    <vt:lpwstr>Privileged</vt:lpwstr>
  </property>
  <property fmtid="{D5CDD505-2E9C-101B-9397-08002B2CF9AE}" pid="7" name="MSIP_Label_f4cdc456-5864-460f-beda-883d23b78bbb_Name">
    <vt:lpwstr>Publicly Available</vt:lpwstr>
  </property>
  <property fmtid="{D5CDD505-2E9C-101B-9397-08002B2CF9AE}" pid="8" name="MSIP_Label_f4cdc456-5864-460f-beda-883d23b78bbb_SiteId">
    <vt:lpwstr>b24c8b06-522c-46fe-9080-70926f8dddb1</vt:lpwstr>
  </property>
  <property fmtid="{D5CDD505-2E9C-101B-9397-08002B2CF9AE}" pid="9" name="MSIP_Label_f4cdc456-5864-460f-beda-883d23b78bbb_ActionId">
    <vt:lpwstr>aca8553b-8ae2-4072-8e8b-b1d93aec8079</vt:lpwstr>
  </property>
  <property fmtid="{D5CDD505-2E9C-101B-9397-08002B2CF9AE}" pid="10" name="MSIP_Label_f4cdc456-5864-460f-beda-883d23b78bbb_ContentBits">
    <vt:lpwstr>0</vt:lpwstr>
  </property>
</Properties>
</file>